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44B5F">
        <w:rPr>
          <w:rFonts w:ascii="Times New Roman" w:hAnsi="Times New Roman" w:cs="Times New Roman"/>
          <w:sz w:val="28"/>
          <w:szCs w:val="28"/>
        </w:rPr>
        <w:t>УТВЕРЖДЕНА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Комсомольска-на-Амуре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9 сентября 2021 г. №</w:t>
      </w:r>
      <w:r w:rsidRPr="00944B5F">
        <w:rPr>
          <w:rFonts w:ascii="Times New Roman" w:hAnsi="Times New Roman" w:cs="Times New Roman"/>
          <w:sz w:val="28"/>
          <w:szCs w:val="28"/>
        </w:rPr>
        <w:t xml:space="preserve"> 1578-па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44B5F">
        <w:rPr>
          <w:rFonts w:ascii="Times New Roman" w:hAnsi="Times New Roman" w:cs="Times New Roman"/>
          <w:b/>
          <w:bCs/>
          <w:sz w:val="28"/>
          <w:szCs w:val="28"/>
        </w:rPr>
        <w:t>МУНИЦИПАЛЬНАЯ ПРОГРАММА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944B5F">
        <w:rPr>
          <w:rFonts w:ascii="Times New Roman" w:hAnsi="Times New Roman" w:cs="Times New Roman"/>
          <w:b/>
          <w:bCs/>
          <w:sz w:val="28"/>
          <w:szCs w:val="28"/>
        </w:rPr>
        <w:t>ОБЕСПЕЧЕНИЕ КАЧЕСТВА И ДОСТУПНОСТИ ОБРАЗОВАНИЯ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944B5F">
        <w:rPr>
          <w:rFonts w:ascii="Times New Roman" w:hAnsi="Times New Roman" w:cs="Times New Roman"/>
          <w:b/>
          <w:bCs/>
          <w:sz w:val="28"/>
          <w:szCs w:val="28"/>
        </w:rPr>
        <w:t>ПАСПОРТ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44B5F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муниципальной программы </w:t>
      </w: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944B5F">
        <w:rPr>
          <w:rFonts w:ascii="Times New Roman" w:hAnsi="Times New Roman" w:cs="Times New Roman"/>
          <w:b/>
          <w:bCs/>
          <w:sz w:val="28"/>
          <w:szCs w:val="28"/>
        </w:rPr>
        <w:t>Обеспечение качества и доступности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образования»</w:t>
      </w:r>
      <w:r w:rsidRPr="00944B5F">
        <w:rPr>
          <w:rFonts w:ascii="Times New Roman" w:hAnsi="Times New Roman" w:cs="Times New Roman"/>
          <w:b/>
          <w:bCs/>
          <w:sz w:val="28"/>
          <w:szCs w:val="28"/>
        </w:rPr>
        <w:t xml:space="preserve"> (далее - Программа)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7008"/>
      </w:tblGrid>
      <w:tr w:rsidR="00944B5F" w:rsidRPr="00944B5F" w:rsidTr="00944B5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7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 города Комсомольска-на-Амуре Хабаровского края (далее - Управление образования)</w:t>
            </w:r>
          </w:p>
        </w:tc>
      </w:tr>
      <w:tr w:rsidR="00944B5F" w:rsidRPr="00944B5F" w:rsidTr="00944B5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Соисполнители, участники муниципальной программы</w:t>
            </w:r>
          </w:p>
        </w:tc>
        <w:tc>
          <w:tcPr>
            <w:tcW w:w="7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СОИСПОЛНИТЕЛИ:</w:t>
            </w:r>
          </w:p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- Управление по физической культуре, спорту и молодежной политике администрации города Комсомольска-на-Амуре Хабаровского края (далее - </w:t>
            </w:r>
            <w:proofErr w:type="spellStart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УФКСиМП</w:t>
            </w:r>
            <w:proofErr w:type="spellEnd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- Управление архитектуры и градостроительства администрации города Комсомольска-на-Амуре Хабаровского края (далее - </w:t>
            </w:r>
            <w:proofErr w:type="spellStart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УАиГ</w:t>
            </w:r>
            <w:proofErr w:type="spellEnd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УЧАСТНИКИ:</w:t>
            </w:r>
          </w:p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- Муниципальное казенное учреждение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Информационно - методический центр г. Комсомольска-на-Амуре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 (далее - МКУ ИМЦ);</w:t>
            </w:r>
          </w:p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- Муниципальные образовательные учреждения дополнительного образования детей детские оздоровительно-образовательные (профильные) центры (далее - МОУ ДОД ДОО (п) Ц)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Амурчонок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Буревестник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- Муниципальные образовательные учреждения города Комсомольска-на-Амуре (далее - ОУ).</w:t>
            </w:r>
          </w:p>
        </w:tc>
      </w:tr>
      <w:tr w:rsidR="00944B5F" w:rsidRPr="00944B5F" w:rsidTr="00944B5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7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Обеспечение доступности и качества образования, отвечающего социальным потребностям жителей города Комсомольска-на-Амуре</w:t>
            </w:r>
          </w:p>
        </w:tc>
      </w:tr>
      <w:tr w:rsidR="00944B5F" w:rsidRPr="00944B5F" w:rsidTr="00944B5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7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- повышение качества дошкольного образования в системе образования города;</w:t>
            </w:r>
          </w:p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- повышение доступности и качества системы общего </w:t>
            </w:r>
            <w:r w:rsidRPr="00944B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образования;</w:t>
            </w:r>
          </w:p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- повышение качества и доступности дополнительного образования путем введения механизма персонифицированного финансирования</w:t>
            </w:r>
          </w:p>
        </w:tc>
      </w:tr>
      <w:tr w:rsidR="00944B5F" w:rsidRPr="00944B5F" w:rsidTr="00944B5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Основные мероприятия муниципальной программы</w:t>
            </w:r>
          </w:p>
        </w:tc>
        <w:tc>
          <w:tcPr>
            <w:tcW w:w="7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- развитие системы дошкольного образования в системе дошкольного воспитания в городе Комсомольске-на-Амуре;</w:t>
            </w:r>
          </w:p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- развитие системы общего образования в городе Комсомольске-на-Амуре;</w:t>
            </w:r>
          </w:p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- развитие системы дополнительного образования в городе Комсомольске-на-Амуре;</w:t>
            </w:r>
          </w:p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- отдельные мероприятия в области образования</w:t>
            </w:r>
          </w:p>
        </w:tc>
      </w:tr>
      <w:tr w:rsidR="00944B5F" w:rsidRPr="00944B5F" w:rsidTr="00944B5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Основные показатели (индикаторы)</w:t>
            </w:r>
          </w:p>
        </w:tc>
        <w:tc>
          <w:tcPr>
            <w:tcW w:w="7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- удовлетворенность родителей качеством дошкольного образования;</w:t>
            </w:r>
          </w:p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- удовлетворенность родителей качеством общего образования;</w:t>
            </w:r>
          </w:p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- удовлетворенность родителей качеством дополнительного образования</w:t>
            </w:r>
          </w:p>
        </w:tc>
      </w:tr>
      <w:tr w:rsidR="00944B5F" w:rsidRPr="00944B5F" w:rsidTr="00944B5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муниципальной программы</w:t>
            </w:r>
          </w:p>
        </w:tc>
        <w:tc>
          <w:tcPr>
            <w:tcW w:w="7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Программа реализуется в один этап с 2022 года по 2026 год</w:t>
            </w:r>
          </w:p>
        </w:tc>
      </w:tr>
      <w:tr w:rsidR="00944B5F" w:rsidRPr="00944B5F" w:rsidTr="00944B5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реализации муниципальной программы за счет средств местного бюджета и прогнозная (справочная) оценка расходов федерального, краевого бюджета, внебюджетных средств</w:t>
            </w:r>
          </w:p>
        </w:tc>
        <w:tc>
          <w:tcPr>
            <w:tcW w:w="7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Прогнозируемый общий объем финансирования мероприятий Программы составляет - 19 892 567,79 тысяч рублей, в том числе:</w:t>
            </w:r>
          </w:p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2022 год - 4 106 511,05 тысяч рублей;</w:t>
            </w:r>
          </w:p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2023 год - 3 928 451,49 тысяч рублей;</w:t>
            </w:r>
          </w:p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2024 год - 3 962 842,26 тысяч рублей;</w:t>
            </w:r>
          </w:p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2025 год - 3 947 381,49 тысяч рублей;</w:t>
            </w:r>
          </w:p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2026 год - 3 947 381,49 тысяч рублей.</w:t>
            </w:r>
          </w:p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- за счет средств федерального бюджета - 135 991,30 тысяч рублей, в том числе:</w:t>
            </w:r>
          </w:p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2022 год - 135 991,30 тысяч рублей;</w:t>
            </w:r>
          </w:p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- за счет сре</w:t>
            </w:r>
            <w:proofErr w:type="gramStart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аевого бюджета - 13 183 894,71 тыс. рублей, в том числе:</w:t>
            </w:r>
          </w:p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2022 год - 2 648 321,71 тысяч рублей;</w:t>
            </w:r>
          </w:p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2023 год - 2 624 323,25 тысяч рублей;</w:t>
            </w:r>
          </w:p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2024 год - 2 657 083,25 тысяч рублей;</w:t>
            </w:r>
          </w:p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2025 год - 2 627 083,25 тысяч рублей;</w:t>
            </w:r>
          </w:p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2026 год - 2 627 083,25 тысяч рублей;</w:t>
            </w:r>
          </w:p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- за счет средств местного бюджета - 6 572 681,78 тысяч </w:t>
            </w:r>
            <w:r w:rsidRPr="00944B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рублей, в том числе:</w:t>
            </w:r>
          </w:p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2022 год - 1 322 198,04 тысяч рублей;</w:t>
            </w:r>
          </w:p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2023 год - 1 304 128,24 тысяч рублей;</w:t>
            </w:r>
          </w:p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2024 год - 1 305 759,01 тысяч рублей;</w:t>
            </w:r>
          </w:p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2025 год - 1 320 298,24 тысяч рублей;</w:t>
            </w:r>
          </w:p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2026 год - 1 320 298,24 тысяч рублей.</w:t>
            </w:r>
          </w:p>
        </w:tc>
      </w:tr>
      <w:tr w:rsidR="00944B5F" w:rsidRPr="00944B5F" w:rsidTr="00944B5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Конечный результат реализации муниципальной программы</w:t>
            </w:r>
          </w:p>
        </w:tc>
        <w:tc>
          <w:tcPr>
            <w:tcW w:w="7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муниципальной программы:</w:t>
            </w:r>
          </w:p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- сохранение и расширение сети дошкольных образовательных учреждений в городе Комсомольске-на-Амуре;</w:t>
            </w:r>
          </w:p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- удовлетворение потребности населения в услугах дошкольного образования для детей в возрасте от 3 до 7 лет на 100 процентов;</w:t>
            </w:r>
          </w:p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- решение проблемы переуплотнения в дошкольных образовательных учреждениях;</w:t>
            </w:r>
          </w:p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- охват детей дошкольного возраста дошкольным образованием на уровне 82,4 процентов;</w:t>
            </w:r>
          </w:p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- увеличение доли педагогических работников дошкольных образовательных организаций педагогическими кадрами, имеющими высшее образование, с 79,5 процентов до 80,0 процентов;</w:t>
            </w:r>
          </w:p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- увеличение доли педагогических работников дошкольных образовательных организаций, имеющих квалификационные категории, с 36,6 процентов до 37,5 процентов;</w:t>
            </w:r>
          </w:p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- увеличение доли педагогических работников организаций дополнительного образования педагогическими кадрами, имеющими высшее образование с 85,5 процентов до 86,7 процентов;</w:t>
            </w:r>
          </w:p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- увеличение доли педагогических работников организаций дополнительного образования, имеющих квалификационные категории, с 48,5 процентов до 49,0 процентов;</w:t>
            </w:r>
          </w:p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- увеличение доли педагогических работников общеобразовательных организаций педагогическими кадрами, имеющими высшее образование, с 94,7 процентов до 96 процентов;</w:t>
            </w:r>
          </w:p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- увеличение доли педагогических работников общеобразовательных организаций, имеющих квалификационные категории, с 49,5 процентов до 50,0 процентов;</w:t>
            </w:r>
          </w:p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- доля муниципальных общеобразовательных </w:t>
            </w:r>
            <w:r w:rsidRPr="00944B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учреждений, соответствующих современным требованиям обучения, в общем количестве муниципальных общеобразовательных учреждений составит 95 процентов;</w:t>
            </w:r>
          </w:p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- увеличение доли обучающихся в условиях, соответствующих требованиям федерального государственного образовательного стандарта общего образования, до 95,3 процентов;</w:t>
            </w:r>
          </w:p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- доля обучающихся в муниципальных общеобразовательных учреждениях, занимающихся во вторую (третью) смену, в общей </w:t>
            </w:r>
            <w:proofErr w:type="gramStart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численности</w:t>
            </w:r>
            <w:proofErr w:type="gramEnd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 обучающихся в муниципальных общеобразовательных учреждениях составит 3,1 процента;</w:t>
            </w:r>
          </w:p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- охват учащихся 10 - 11-х классов профильным обучением возрастет до 97 процентов;</w:t>
            </w:r>
          </w:p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- удельный вес численности обучающихся, принявших участие в предметных олимпиадах и конкурсах различного уровня, составит 65,0 процентов;</w:t>
            </w:r>
          </w:p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- укрепление материально-технической базы муниципальных образовательных учреждений;</w:t>
            </w:r>
          </w:p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- 100 процентов оснащение образовательных учреждений современными компьютерными классами, спортивным, технологическим и медицинским оборудованием;</w:t>
            </w:r>
          </w:p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- удельный вес образовательных учреждений, участвующих в инновационных образовательных проектах на городском и краевом уровнях составит 70 процентов;</w:t>
            </w:r>
          </w:p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- охват горячим питанием обучающихся общеобразовательных организаций возрастет до 90 процентов;</w:t>
            </w:r>
          </w:p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- сохранение доли учреждений, обеспечивших выполнение муниципального задания на оказание муниципальных услуг (работ), на уровне 100 процентов;</w:t>
            </w:r>
          </w:p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- увеличение доли детей в возрасте от 6 до 18 лет, охваченных отдыхом и оздоровлением, с 78,0 процентов до 82,0 процентов;</w:t>
            </w:r>
          </w:p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- увеличение доли детей, находящихся в трудной жизненной ситуации, охваченных отдыхом и оздоровлением, от числа подлежащих оздоровлению детей, находящихся в трудной жизненной ситуации, в том числе состоящих на учете в органах внутренних дел и комиссиях по делам несовершеннолетних и защите их прав, с 80,0 процентов до 80,4 процентов;</w:t>
            </w:r>
          </w:p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увеличение количества инновационных программ каникулярного отдыха детей, принятых в учреждениях, с 16 до 38;</w:t>
            </w:r>
          </w:p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- увеличение доли детей в возрасте от 5 до 18 лет, получающих услугу по дополнительному образованию в организациях дополнительного образования детей, к общему количеству детей в возрасте от 5 до 18 лет с 87,7 процентов до 90 процентов (с учетом внедрения дистанционных дополнительных образовательных программ);</w:t>
            </w:r>
          </w:p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- увеличение доли профильных программ для воспитанников учреждений дополнительного образования детей старшего школьного возраста от общего количества дополнительных образовательных программ, реализуемых в организациях дополнительного образования детей, с 37 процентов до 40 процентов.</w:t>
            </w:r>
          </w:p>
        </w:tc>
      </w:tr>
    </w:tbl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944B5F">
        <w:rPr>
          <w:rFonts w:ascii="Times New Roman" w:hAnsi="Times New Roman" w:cs="Times New Roman"/>
          <w:b/>
          <w:bCs/>
          <w:sz w:val="28"/>
          <w:szCs w:val="28"/>
        </w:rPr>
        <w:t>Раздел I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44B5F">
        <w:rPr>
          <w:rFonts w:ascii="Times New Roman" w:hAnsi="Times New Roman" w:cs="Times New Roman"/>
          <w:b/>
          <w:bCs/>
          <w:sz w:val="28"/>
          <w:szCs w:val="28"/>
        </w:rPr>
        <w:t>ОБЩАЯ ХАРАКТЕРИСТИКА ТЕКУЩЕГО СОСТОЯНИЯ ДОШКОЛЬНОГО, ОБЩЕГО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44B5F">
        <w:rPr>
          <w:rFonts w:ascii="Times New Roman" w:hAnsi="Times New Roman" w:cs="Times New Roman"/>
          <w:b/>
          <w:bCs/>
          <w:sz w:val="28"/>
          <w:szCs w:val="28"/>
        </w:rPr>
        <w:t>И ДОПОЛНИТЕЛЬНОГО ОБРАЗОВАНИЯ ГОРОДА КОМСОМОЛЬСК-НА-АМУРЕ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Одним из условий успешности социально-экономического развития города Комсомольска-на-Амуре и повышения благосостояния населения является обеспечение доступности качественного образования в соответствии с современными потребностями общества и каждого гражданина.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Образовательная сеть города представлена 94 учреждениями дошкольного, общего и дополнительного образования, обеспечивающими стабильное качество образования и широкий перечень образовательных услуг: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- 53 муниципальных дошкольных учреждений (на 1 сентября 2020 года - 13 279 детей);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- 4 муниципальных учреждений дополнительного образования детей, включая два загородных оздоровительных лагеря;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 xml:space="preserve">- 37 муниципальных общеобразовательных учреждений (на 01.09.2020 - 26 103 чел.), в том числе 3 гимназии, 2 лицея, 1 Центр образования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44B5F">
        <w:rPr>
          <w:rFonts w:ascii="Times New Roman" w:hAnsi="Times New Roman" w:cs="Times New Roman"/>
          <w:sz w:val="28"/>
          <w:szCs w:val="28"/>
        </w:rPr>
        <w:t>Открытие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44B5F">
        <w:rPr>
          <w:rFonts w:ascii="Times New Roman" w:hAnsi="Times New Roman" w:cs="Times New Roman"/>
          <w:sz w:val="28"/>
          <w:szCs w:val="28"/>
        </w:rPr>
        <w:t>, 1 школа с кадетскими классами, 2 школы с углубленным изучением предметов, 28 общеобразовательных школ.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Динамика контингента учащихся (без очно-заочной и заочной формы обучения):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49"/>
        <w:gridCol w:w="1650"/>
        <w:gridCol w:w="1701"/>
        <w:gridCol w:w="1843"/>
      </w:tblGrid>
      <w:tr w:rsidR="00944B5F" w:rsidRPr="00944B5F" w:rsidTr="00944B5F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2018 -2019 </w:t>
            </w:r>
            <w:r w:rsidRPr="00944B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учебный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2019 -2020 </w:t>
            </w:r>
            <w:r w:rsidRPr="00944B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учебный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2020 -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021 </w:t>
            </w:r>
            <w:r w:rsidRPr="00944B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учебный год</w:t>
            </w:r>
          </w:p>
        </w:tc>
      </w:tr>
      <w:tr w:rsidR="00944B5F" w:rsidRPr="00944B5F" w:rsidTr="00944B5F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количество учащихся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25 769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26 007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26 103</w:t>
            </w:r>
          </w:p>
        </w:tc>
      </w:tr>
      <w:tr w:rsidR="00944B5F" w:rsidRPr="00944B5F" w:rsidTr="00944B5F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количество классов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980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1 000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1 000</w:t>
            </w:r>
          </w:p>
        </w:tc>
      </w:tr>
    </w:tbl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Завершен переход на образовательные стандарты в дошкольных учреждениях, начальной и основной школе, продолжается внедрение стандарта в старшей школе. В 2020 - 2021 учебном году по новым государственным образовательным стандартам обучаются 25 498 учащихся, что составляет 97,7% от общего количества учащихся 1 - 11-х классов.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Осуществляется обновление содержания общего образования, в 33 муниципальных общеобразовательных учреждениях введен Федеральный государственный образовательный стандарт среднего общего образования, общий охват профильным обучением составляет 95% от общего числа учащихся 10 - 11-х классов. Активно внедряются новые формы обучения, в том числе дистанционные.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Все муниципальные общеобразовательные организации, осуществляющие образовательную деятельность на территории города, имеют лицензии на осуществление образовательной деятельности и свидетельства о государственной аккредитации.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Организована работа по формированию муниципальной независимой системы оценки качества образования, развитию мониторинговых исследований различных направлений образовательной системы.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 xml:space="preserve">Создана и успешно развивается система мониторинга за состоянием здоровья детей и внедрения в учебный процесс </w:t>
      </w:r>
      <w:proofErr w:type="spellStart"/>
      <w:r w:rsidRPr="00944B5F">
        <w:rPr>
          <w:rFonts w:ascii="Times New Roman" w:hAnsi="Times New Roman" w:cs="Times New Roman"/>
          <w:sz w:val="28"/>
          <w:szCs w:val="28"/>
        </w:rPr>
        <w:t>здоровьесберегающих</w:t>
      </w:r>
      <w:proofErr w:type="spellEnd"/>
      <w:r w:rsidRPr="00944B5F">
        <w:rPr>
          <w:rFonts w:ascii="Times New Roman" w:hAnsi="Times New Roman" w:cs="Times New Roman"/>
          <w:sz w:val="28"/>
          <w:szCs w:val="28"/>
        </w:rPr>
        <w:t xml:space="preserve"> образовательных технологий. Уделяется большое внимание обучению и воспитанию детей с ОВЗ. Среднегодовая численность детей с ограниченными возможностями здоровья в городе составляет 2,6% от общего количества школьников.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Сохраняется количество специализированных классов для детей с ОВЗ. В 39 отдельных классах 17-ти школ города обучается 437 детей.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В системе общего образования города Комсомольска-на-Амуре обучаются 194 ребенка, имеющих инвалидность, что составляет 0,7% от общего количества детей. Из них только 43 ребенка обучаются на дому и 151 получают общее образование в школах города. В дошкольных образовательных учреждениях 142 ребенка-инвалида, что составляет 0,95%.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В трех общеобразовательных школах города проведены мероприятия по формированию условий для беспрепятственного доступа инвалидов и других маломобильных групп населения к учреждениям образования: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- 2 школы, предназначенные для обучения детей с нарушением опорно-двигательного аппарата (колясочники) - МОУ СОШ N 3 в Ленинском округе и МОУ СОШ N 34 в Центральном округе;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- МОУ СОШ N 5 для детей-инвалидов и с ОВЗ (слабовидящие дети).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lastRenderedPageBreak/>
        <w:t xml:space="preserve">В рамках реализации проекта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44B5F">
        <w:rPr>
          <w:rFonts w:ascii="Times New Roman" w:hAnsi="Times New Roman" w:cs="Times New Roman"/>
          <w:sz w:val="28"/>
          <w:szCs w:val="28"/>
        </w:rPr>
        <w:t>Поддержка семей, имеющих детей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44B5F">
        <w:rPr>
          <w:rFonts w:ascii="Times New Roman" w:hAnsi="Times New Roman" w:cs="Times New Roman"/>
          <w:sz w:val="28"/>
          <w:szCs w:val="28"/>
        </w:rPr>
        <w:t xml:space="preserve"> в городе оказываются консультационные услуги детям дошкольного возраста на базе консультационных пунктов 11-ти дошкольных учреждений.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Организована работа по формированию культуры здорового питания у школьников и их родителей, обеспечению горячим питанием детей льготных категорий, совершенствованию материально-технической базы столовых общеобразовательных организаций. Охват учащихся школьным питанием составляет 86%.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Для создания условий по доступности общего образования в 3-х общеобразовательных учреждениях организован подвоз школьников к месту учебы и обратно по трем утвержденным школьным маршрутам. Органами местного самоуправления, осуществляющими управление в сфере образования, приняты меры по совершенствованию организации подвоза школьников и созданию безопасных условий перевозки учащихся.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Работа по развитию системы дополнительного образования в общеобразовательных организациях города проводится в соответствии с Концепцией развития дополнительного образования детей, федеральными и региональными документами в сфере дополнительного образования. Учащиеся имеют возможность выбора дополнительных общеобразовательных программ всех направленностей. Общий охват детей от 5 до 18 лет всеми формами дополнительного образования составляет 87,7% от общего количества детей данного возраста.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За 2020 - 2021 год увеличилось общее число школьных кружков и число детей, занимающихся в кружках. Произошло увеличение числа детей, занимающихся по дополнительным общеобразовательным программам технической и естественнонаучной направленности.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Большое внимание уделяется обеспечению доступности дополнительного образования для детей с ограниченными возможностями здоровья и детей-инвалидов.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Работа по выявлению и поддержке талантливых и одаренных детей в городе организована в соответствии с Концепцией общенациональной системы выявления и развития молодых талантов.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Педагогические коллективы активно включаются в инновационное движение, повышение своего профессионального уровня.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Особое внимание уделяется обеспечению комплексной безопасности образовательных учреждений города.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Оснащены кнопками экстренного вызова полиции 100% образовательных учреждений, в 85% дошкольных образовательных учреждениях контроль входа на территорию, либо входа в здание учреждения осуществляется при помощи домофонов.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 xml:space="preserve">Территории всех образовательных учреждений оснащены </w:t>
      </w:r>
      <w:proofErr w:type="spellStart"/>
      <w:r w:rsidRPr="00944B5F">
        <w:rPr>
          <w:rFonts w:ascii="Times New Roman" w:hAnsi="Times New Roman" w:cs="Times New Roman"/>
          <w:sz w:val="28"/>
          <w:szCs w:val="28"/>
        </w:rPr>
        <w:t>периметральным</w:t>
      </w:r>
      <w:proofErr w:type="spellEnd"/>
      <w:r w:rsidRPr="00944B5F">
        <w:rPr>
          <w:rFonts w:ascii="Times New Roman" w:hAnsi="Times New Roman" w:cs="Times New Roman"/>
          <w:sz w:val="28"/>
          <w:szCs w:val="28"/>
        </w:rPr>
        <w:t xml:space="preserve"> освещением и ограждением. </w:t>
      </w:r>
      <w:proofErr w:type="gramStart"/>
      <w:r w:rsidRPr="00944B5F">
        <w:rPr>
          <w:rFonts w:ascii="Times New Roman" w:hAnsi="Times New Roman" w:cs="Times New Roman"/>
          <w:sz w:val="28"/>
          <w:szCs w:val="28"/>
        </w:rPr>
        <w:t>В каждом образовательном учреждении установлены системы автоматической пожарной сигнализации с системами дублирования сигналов о пожаре на пульт подразделения пожарной охраны без участия</w:t>
      </w:r>
      <w:proofErr w:type="gramEnd"/>
      <w:r w:rsidRPr="00944B5F">
        <w:rPr>
          <w:rFonts w:ascii="Times New Roman" w:hAnsi="Times New Roman" w:cs="Times New Roman"/>
          <w:sz w:val="28"/>
          <w:szCs w:val="28"/>
        </w:rPr>
        <w:t xml:space="preserve"> работников объекта.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lastRenderedPageBreak/>
        <w:t>Продолжается работа по модернизации системы видеонаблюдения во всех образовательных учреждениях.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8"/>
        <w:gridCol w:w="1984"/>
        <w:gridCol w:w="2127"/>
        <w:gridCol w:w="1984"/>
      </w:tblGrid>
      <w:tr w:rsidR="00944B5F" w:rsidRPr="00944B5F" w:rsidTr="00944B5F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2018 год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2019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2020 год</w:t>
            </w:r>
          </w:p>
        </w:tc>
      </w:tr>
      <w:tr w:rsidR="00944B5F" w:rsidRPr="00944B5F" w:rsidTr="00944B5F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Камеры видеонаблюдения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1 586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1 612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1 718</w:t>
            </w:r>
          </w:p>
        </w:tc>
      </w:tr>
    </w:tbl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Вместе с тем, существует ряд проблем, сформировавшихся за последние годы и сдерживающих дальнейшее развитие сферы образования.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Несмотря на принимаемые меры по созданию доступности образования для детей-инвалидов, ввиду отсутствия финансирования, остаются нерешенными вопросы создания полной доступности для инклюзивного образования детей-инвалидов в детских садах и школах города. Отсутствуют пандусы, подъемники (лифты), санузлы не приспособлены для маломобильных групп населения, отсутствуют вывески выполненные шрифтом Брайля и т.д.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Дефицит мест в муниципальных общеобразовательных учреждениях и невозможность перехода в односменный режим работы. В соответствии с требованиями санитарного законодательства и согласно расчетной мощности наполняемость классов должна составлять 18 - 25 человек.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Фактическая средняя наполняемость классов в учреждениях города составляет от 28 до 35 человек.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Особенно переуплотнены школы, расположенные в центре города. Кроме того возрастает количество детей с ограниченными возможностями здоровья (ОВЗ), а именно - с тяжелыми нарушениями речи, задержкой психического развития, умственной отсталостью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Дефицит мест в муниципальных дошкольных образовательных учреждениях, недостаточный объем предложения услуг для детей раннего возраста.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Охват детей дошкольным образованием от общего числа детского населения города в 2020 году составил 82,4%. С целью удовлетворения потребностей жителей города Комсомольска-на-Амуре различными видами образовательных услуг используются вариативные формы дошкольного образования, в дошкольных учреждениях функционируют группы кратковременного пребывания. Целенаправленно решается проблема 100 процентного охвата детей дошкольным образованием.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В соответствии с требованиями санитарного законодательства и согласно расчетной мощности наполняемость групп должна составлять 19 - 25 человек.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Фактическая средняя наполняемость групп в МДОУ составляет от 27 до 32 человек.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Особенно переуплотнены детские сады, расположенные в центре города. Кроме того возрастает количество детей с ограниченными возможностями здоровья (ОВЗ), а именно - с тяжелыми нарушениями речи, задержкой психического развития, умственной отсталостью.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lastRenderedPageBreak/>
        <w:t>В целях создания специальных условий для воспитания и обучения детей с ОВЗ необходимо увеличение сети групп компенсирующей направленности.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 xml:space="preserve">По состоянию на 01.01.2021 нуждаются в оформлении в группы компенсирующей направленности, согласно заключениям психолого-медико-педагогической комиссии 343 ребенка с ОВЗ, в то время как </w:t>
      </w:r>
      <w:proofErr w:type="gramStart"/>
      <w:r w:rsidRPr="00944B5F">
        <w:rPr>
          <w:rFonts w:ascii="Times New Roman" w:hAnsi="Times New Roman" w:cs="Times New Roman"/>
          <w:sz w:val="28"/>
          <w:szCs w:val="28"/>
        </w:rPr>
        <w:t>принять</w:t>
      </w:r>
      <w:proofErr w:type="gramEnd"/>
      <w:r w:rsidRPr="00944B5F">
        <w:rPr>
          <w:rFonts w:ascii="Times New Roman" w:hAnsi="Times New Roman" w:cs="Times New Roman"/>
          <w:sz w:val="28"/>
          <w:szCs w:val="28"/>
        </w:rPr>
        <w:t xml:space="preserve"> возможно 235 человек.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Существует потребность в создании условий по присмотру и уходу за детьми раннего возраста. За 2019 - 2020 год в муниципальных детских садах NN 7, 129, 57 созданы дополнительные места для детей от 1 года за счет перепрофилирования групп.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Острая кадровая потребность, необходимость обновления состава педагогических кадров.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Всего в образовании занято 6 466 работников, в том числе: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- педагогов в школах 1 631 человек, из них более 94,6% имеют высшее профессиональное образование, 48,6% имеют высшую и первую квалификационные категории.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- воспитателей в детских садах - 1 180 человек, из них 80,2% имеют высшее профессиональное образование, 37,2% имеют высшую и первую квалификационные категории.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- педагогов дополнительного образования - 122 человека, из них 95,1% имеют высшее профессиональное образование, 54,9% имеют высшую и первую квалификационные категории.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Одна из проблем кадровой политики - это тенденция старения педагогических работников. Недостаточно быстро происходит процесс ротации педагогических кадров, требует дальнейшего развития система социальной поддержки педагогов. Ключевым вопросом в кадровом обеспечении отрасли остается привлечение и закрепление в отрасли молодых специалистов. Отсутствуют условия целевого приема и целевого обучения на подготовку по образовательным программам высшего образования педагогической направленности.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Несоответствие темпов обновления материально-технической базы образовательных учреждений требованиям к реализации федеральных государственных образовательных стандартов.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Несмотря на то, что использование информационно-коммуникационных технологий (ИКТ) и электронных образовательных ресурсов (ЭОР) в образовании носит сегодня систематический характер, единая информационная образовательная среда как фактор повышения качества образования пока не создана.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Требуется обновление материально-технической базы всех образовательных учреждений. Многие объекты построены и введены в эксплуатацию в 60 - 70 годы прошлого столетия. В процессе длительной эксплуатации их база устарела, износ основных средств составляет более 70%. Требуют капитального ремонта 2 здания (здание учебных мастерских и спортивного зала МОУ гимназии N 1, второй корпус МОУ СОШ N 7).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lastRenderedPageBreak/>
        <w:t xml:space="preserve">Первоочередной задачей в настоящее время является проведение работ по ремонту (замене) кровельного покрытия. В 80% учреждений капитальный ремонт кровель не производился с момента сдачи в эксплуатацию. Средства, выделяемые по статье 2251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44B5F">
        <w:rPr>
          <w:rFonts w:ascii="Times New Roman" w:hAnsi="Times New Roman" w:cs="Times New Roman"/>
          <w:sz w:val="28"/>
          <w:szCs w:val="28"/>
        </w:rPr>
        <w:t>Текущий ремонт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44B5F">
        <w:rPr>
          <w:rFonts w:ascii="Times New Roman" w:hAnsi="Times New Roman" w:cs="Times New Roman"/>
          <w:sz w:val="28"/>
          <w:szCs w:val="28"/>
        </w:rPr>
        <w:t>, расходуются в первую очередь на устранение аварийной течи кровель.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В большинстве случаев ремонт кровель выполняется отдельными местами (</w:t>
      </w:r>
      <w:proofErr w:type="spellStart"/>
      <w:r w:rsidRPr="00944B5F">
        <w:rPr>
          <w:rFonts w:ascii="Times New Roman" w:hAnsi="Times New Roman" w:cs="Times New Roman"/>
          <w:sz w:val="28"/>
          <w:szCs w:val="28"/>
        </w:rPr>
        <w:t>латочный</w:t>
      </w:r>
      <w:proofErr w:type="spellEnd"/>
      <w:r w:rsidRPr="00944B5F">
        <w:rPr>
          <w:rFonts w:ascii="Times New Roman" w:hAnsi="Times New Roman" w:cs="Times New Roman"/>
          <w:sz w:val="28"/>
          <w:szCs w:val="28"/>
        </w:rPr>
        <w:t xml:space="preserve"> ремонт), в связи с чем, состояние кровель большинства учреждений на сегодняшний день оценивается как критическое.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В пределах выделенных лимитов ежегодно проводится частичный ремонт в 10 - 25 учреждениях, объемы которого составляют 10 - 20% от общей площади кровель зданий учреждений, что не решает проблемы течи кровель. Целесообразно выполнение поэтапного устройства скатных металлических и мембранных кровель.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По состоянию на 01 июня 2021 года течь кровли имеется в 65 образовательных учреждениях.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На начало 2020/2021 учебного года доля муниципальных общеобразовательных учреждений, соответствующих современным требованиям обучения, составила 95,0% (в 2019/2020 учебном году - 94,7%).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Необходимость обновления ситуации с организацией отдыха и оздоровления детей.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Материально-техническая база оздоровительных лагерей не отвечает современным требованиям.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Требуют капитального ремонта жилые корпуса, необходимо обновление спортивной базы, ограждение территорий. Все эти факторы препятствуют созданию оптимальных и безопасных условий для отдыха и оздоровления детей.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Сохраняется проблема кадрового и информационно-методического обеспечения организации отдыха и оздоровления детей.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Необходимо отметить, что непринятие мер, направленных на развитие системы отдыха и оздоровления детей в городе, приводит к уменьшению охвата детей организованными формами отдыха, снижению доли населения, удовлетворенного услугами отдыха и оздоровления детей.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Необходимость совершенствования системы выявления, развития и адресной поддержки одаренных детей в различных областях интеллектуальной и творческой деятельности.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Комплексный подход к решению существующих проблем с использованием программно-целевого метода и рациональное использование бюджетных средств позволят повысить степень соответствия муниципальной системы образования города Комсомольска-на-Амуре современным потребностям общества.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Необходимость обновления и совершенствования элементов безопасности.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 xml:space="preserve">На сегодняшний день автоматическая пожарная сигнализация ряда образовательных учреждений не имеет подтверждения требованиям Федерального </w:t>
      </w:r>
      <w:hyperlink r:id="rId8" w:history="1">
        <w:r w:rsidRPr="00944B5F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944B5F">
        <w:rPr>
          <w:rFonts w:ascii="Times New Roman" w:hAnsi="Times New Roman" w:cs="Times New Roman"/>
          <w:sz w:val="28"/>
          <w:szCs w:val="28"/>
        </w:rPr>
        <w:t xml:space="preserve"> от 22 июля 2008 года N 123-ФЗ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44B5F">
        <w:rPr>
          <w:rFonts w:ascii="Times New Roman" w:hAnsi="Times New Roman" w:cs="Times New Roman"/>
          <w:sz w:val="28"/>
          <w:szCs w:val="28"/>
        </w:rPr>
        <w:t xml:space="preserve">Технический регламент о </w:t>
      </w:r>
      <w:r w:rsidRPr="00944B5F">
        <w:rPr>
          <w:rFonts w:ascii="Times New Roman" w:hAnsi="Times New Roman" w:cs="Times New Roman"/>
          <w:sz w:val="28"/>
          <w:szCs w:val="28"/>
        </w:rPr>
        <w:lastRenderedPageBreak/>
        <w:t>требованиях пожарной безопасности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44B5F">
        <w:rPr>
          <w:rFonts w:ascii="Times New Roman" w:hAnsi="Times New Roman" w:cs="Times New Roman"/>
          <w:sz w:val="28"/>
          <w:szCs w:val="28"/>
        </w:rPr>
        <w:t xml:space="preserve"> в связи с истечением 10-летнего срока действия сертификатов соответствия.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Также системы комплексной безопасности требуют современного оборудования (освещение, видеонаблюдения, видеодомофоны, системы контроля и управления доступом и т.д.)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944B5F">
        <w:rPr>
          <w:rFonts w:ascii="Times New Roman" w:hAnsi="Times New Roman" w:cs="Times New Roman"/>
          <w:b/>
          <w:bCs/>
          <w:sz w:val="28"/>
          <w:szCs w:val="28"/>
        </w:rPr>
        <w:t>Раздел II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44B5F">
        <w:rPr>
          <w:rFonts w:ascii="Times New Roman" w:hAnsi="Times New Roman" w:cs="Times New Roman"/>
          <w:b/>
          <w:bCs/>
          <w:sz w:val="28"/>
          <w:szCs w:val="28"/>
        </w:rPr>
        <w:t>ПРИОРИТЕТЫ И ЦЕЛИ ДЕЯТЕЛЬНОСТИ АДМИНИСТРАЦИИ ГОРОДА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44B5F">
        <w:rPr>
          <w:rFonts w:ascii="Times New Roman" w:hAnsi="Times New Roman" w:cs="Times New Roman"/>
          <w:b/>
          <w:bCs/>
          <w:sz w:val="28"/>
          <w:szCs w:val="28"/>
        </w:rPr>
        <w:t>КОМСОМОЛЬСКА-НА-АМУРЕ В СФЕРЕ ОБРАЗОВАНИЯ. ЦЕЛИ И ЗАДАЧИ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44B5F">
        <w:rPr>
          <w:rFonts w:ascii="Times New Roman" w:hAnsi="Times New Roman" w:cs="Times New Roman"/>
          <w:b/>
          <w:bCs/>
          <w:sz w:val="28"/>
          <w:szCs w:val="28"/>
        </w:rPr>
        <w:t>МУНИЦИПАЛЬНОЙ ПРОГРАММЫ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Программа направлена на реализацию мероприятий Стратегии социально-экономического развития города Комсомольска-на-Амуре до 2032 года (далее - Стратегия), Плана мероприятий по ее реализации (далее - План мероприятий).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 xml:space="preserve">Цели и задачи Программы согласованы со стратегическим приоритетом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44B5F">
        <w:rPr>
          <w:rFonts w:ascii="Times New Roman" w:hAnsi="Times New Roman" w:cs="Times New Roman"/>
          <w:sz w:val="28"/>
          <w:szCs w:val="28"/>
        </w:rPr>
        <w:t>Развитие человеческого капитала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44B5F">
        <w:rPr>
          <w:rFonts w:ascii="Times New Roman" w:hAnsi="Times New Roman" w:cs="Times New Roman"/>
          <w:sz w:val="28"/>
          <w:szCs w:val="28"/>
        </w:rPr>
        <w:t>.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Предлагаемые мероприятия и показатели отвечают целям и задачам Стратегии и Плана мероприятий.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Цель Программы - обеспечение доступности и качества образования, отвечающего социальным потребностям жителей города Комсомольска-на-Амуре.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Задачи Программы: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- Повышение качества дошкольного образования в системе образования города;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- Повышение доступности и качества системы общего образования;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- Повышение качества и доступности дополнительного образования путем введения механизма персонифицированного финансирования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Данная Программа базируется на основных положениях следующих нормативных правовых актов: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9" w:history="1">
        <w:r w:rsidRPr="00944B5F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944B5F">
        <w:rPr>
          <w:rFonts w:ascii="Times New Roman" w:hAnsi="Times New Roman" w:cs="Times New Roman"/>
          <w:sz w:val="28"/>
          <w:szCs w:val="28"/>
        </w:rPr>
        <w:t xml:space="preserve"> от 29 декабря 2012 года N 273-ФЗ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44B5F">
        <w:rPr>
          <w:rFonts w:ascii="Times New Roman" w:hAnsi="Times New Roman" w:cs="Times New Roman"/>
          <w:sz w:val="28"/>
          <w:szCs w:val="28"/>
        </w:rPr>
        <w:t>Об образовании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44B5F">
        <w:rPr>
          <w:rFonts w:ascii="Times New Roman" w:hAnsi="Times New Roman" w:cs="Times New Roman"/>
          <w:sz w:val="28"/>
          <w:szCs w:val="28"/>
        </w:rPr>
        <w:t>;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0" w:history="1">
        <w:r w:rsidRPr="00944B5F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944B5F">
        <w:rPr>
          <w:rFonts w:ascii="Times New Roman" w:hAnsi="Times New Roman" w:cs="Times New Roman"/>
          <w:sz w:val="28"/>
          <w:szCs w:val="28"/>
        </w:rPr>
        <w:t xml:space="preserve"> от 24 июля 1998 года N 124-ФЗ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44B5F">
        <w:rPr>
          <w:rFonts w:ascii="Times New Roman" w:hAnsi="Times New Roman" w:cs="Times New Roman"/>
          <w:sz w:val="28"/>
          <w:szCs w:val="28"/>
        </w:rPr>
        <w:t>Об основных гарантиях прав ребенка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44B5F">
        <w:rPr>
          <w:rFonts w:ascii="Times New Roman" w:hAnsi="Times New Roman" w:cs="Times New Roman"/>
          <w:sz w:val="28"/>
          <w:szCs w:val="28"/>
        </w:rPr>
        <w:t>;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 xml:space="preserve">- Государственная </w:t>
      </w:r>
      <w:hyperlink r:id="rId11" w:history="1">
        <w:r w:rsidRPr="00944B5F">
          <w:rPr>
            <w:rFonts w:ascii="Times New Roman" w:hAnsi="Times New Roman" w:cs="Times New Roman"/>
            <w:color w:val="0000FF"/>
            <w:sz w:val="28"/>
            <w:szCs w:val="28"/>
          </w:rPr>
          <w:t>программа</w:t>
        </w:r>
      </w:hyperlink>
      <w:r w:rsidRPr="00944B5F">
        <w:rPr>
          <w:rFonts w:ascii="Times New Roman" w:hAnsi="Times New Roman" w:cs="Times New Roman"/>
          <w:sz w:val="28"/>
          <w:szCs w:val="28"/>
        </w:rPr>
        <w:t xml:space="preserve"> Российской Федерации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44B5F">
        <w:rPr>
          <w:rFonts w:ascii="Times New Roman" w:hAnsi="Times New Roman" w:cs="Times New Roman"/>
          <w:sz w:val="28"/>
          <w:szCs w:val="28"/>
        </w:rPr>
        <w:t>Развитие образования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44B5F">
        <w:rPr>
          <w:rFonts w:ascii="Times New Roman" w:hAnsi="Times New Roman" w:cs="Times New Roman"/>
          <w:sz w:val="28"/>
          <w:szCs w:val="28"/>
        </w:rPr>
        <w:t>, утвержденная Постановлением Правительства Российской Федерации от 26 декабря 2017 года N 1642;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 xml:space="preserve">- Государственная </w:t>
      </w:r>
      <w:hyperlink r:id="rId12" w:history="1">
        <w:r w:rsidRPr="00944B5F">
          <w:rPr>
            <w:rFonts w:ascii="Times New Roman" w:hAnsi="Times New Roman" w:cs="Times New Roman"/>
            <w:color w:val="0000FF"/>
            <w:sz w:val="28"/>
            <w:szCs w:val="28"/>
          </w:rPr>
          <w:t>программа</w:t>
        </w:r>
      </w:hyperlink>
      <w:r w:rsidRPr="00944B5F">
        <w:rPr>
          <w:rFonts w:ascii="Times New Roman" w:hAnsi="Times New Roman" w:cs="Times New Roman"/>
          <w:sz w:val="28"/>
          <w:szCs w:val="28"/>
        </w:rPr>
        <w:t xml:space="preserve"> Хабаровского края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44B5F">
        <w:rPr>
          <w:rFonts w:ascii="Times New Roman" w:hAnsi="Times New Roman" w:cs="Times New Roman"/>
          <w:sz w:val="28"/>
          <w:szCs w:val="28"/>
        </w:rPr>
        <w:t>Развитие образования в Хабаровском крае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44B5F">
        <w:rPr>
          <w:rFonts w:ascii="Times New Roman" w:hAnsi="Times New Roman" w:cs="Times New Roman"/>
          <w:sz w:val="28"/>
          <w:szCs w:val="28"/>
        </w:rPr>
        <w:t>, утвержденная постановлением Правительства Хабаровского края от 05 июня 2012 года N 177-пр.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 xml:space="preserve">Настоящая Программа разработана в соответствии с </w:t>
      </w:r>
      <w:hyperlink r:id="rId13" w:history="1">
        <w:r w:rsidRPr="00944B5F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944B5F">
        <w:rPr>
          <w:rFonts w:ascii="Times New Roman" w:hAnsi="Times New Roman" w:cs="Times New Roman"/>
          <w:sz w:val="28"/>
          <w:szCs w:val="28"/>
        </w:rPr>
        <w:t xml:space="preserve"> администрации города Комсомольска-на-Амуре от 11 июня 2020 года N 1104-па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44B5F">
        <w:rPr>
          <w:rFonts w:ascii="Times New Roman" w:hAnsi="Times New Roman" w:cs="Times New Roman"/>
          <w:sz w:val="28"/>
          <w:szCs w:val="28"/>
        </w:rPr>
        <w:t xml:space="preserve">Об утверждении порядка принятия решений о разработке муниципальных </w:t>
      </w:r>
      <w:r w:rsidRPr="00944B5F">
        <w:rPr>
          <w:rFonts w:ascii="Times New Roman" w:hAnsi="Times New Roman" w:cs="Times New Roman"/>
          <w:sz w:val="28"/>
          <w:szCs w:val="28"/>
        </w:rPr>
        <w:lastRenderedPageBreak/>
        <w:t>программ, их формирования, реализации и проведения оценки эффективности реализации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44B5F">
        <w:rPr>
          <w:rFonts w:ascii="Times New Roman" w:hAnsi="Times New Roman" w:cs="Times New Roman"/>
          <w:sz w:val="28"/>
          <w:szCs w:val="28"/>
        </w:rPr>
        <w:t>.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944B5F">
        <w:rPr>
          <w:rFonts w:ascii="Times New Roman" w:hAnsi="Times New Roman" w:cs="Times New Roman"/>
          <w:b/>
          <w:bCs/>
          <w:sz w:val="28"/>
          <w:szCs w:val="28"/>
        </w:rPr>
        <w:t>Раздел III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44B5F">
        <w:rPr>
          <w:rFonts w:ascii="Times New Roman" w:hAnsi="Times New Roman" w:cs="Times New Roman"/>
          <w:b/>
          <w:bCs/>
          <w:sz w:val="28"/>
          <w:szCs w:val="28"/>
        </w:rPr>
        <w:t>ПРОГНОЗ КОНЕЧНЫХ РЕЗУЛЬТАТОВ РЕАЛИЗАЦИИ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44B5F">
        <w:rPr>
          <w:rFonts w:ascii="Times New Roman" w:hAnsi="Times New Roman" w:cs="Times New Roman"/>
          <w:b/>
          <w:bCs/>
          <w:sz w:val="28"/>
          <w:szCs w:val="28"/>
        </w:rPr>
        <w:t>МУНИЦИПАЛЬНОЙ ПРОГРАММЫ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Ожидаемые результаты реализации муниципальной программы: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1) сохранение и расширение сети дошкольных образовательных учреждений в городе Комсомольске-на-Амуре;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2) удовлетворение потребности населения в услугах дошкольного образования для детей в возрасте от 3 до 7 лет на 100 процентов;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3) решение проблемы переуплотнения в дошкольных образовательных учреждениях;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4) охват детей дошкольного возраста дошкольным образованием на уровне 82,4 процентов;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5) увеличение доли педагогических работников дошкольных образовательных организаций педагогическими кадрами, имеющими высшее образование, с 79,5 процентов до 80,0 процентов;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6) увеличение доли педагогических работников дошкольных образовательных организаций, имеющих квалификационные категории, с 36,6 процентов до 37,5 процентов;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7) увеличение доли педагогических работников организаций дополнительного образования педагогическими кадрами, имеющими высшее образование с 85,5 процентов до 86,7 процентов;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8) увеличение доли педагогических работников организаций дополнительного образования, имеющих квалификационные категории, с 48,5 процентов до 49,0 процентов;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9) увеличение доли педагогических работников общеобразовательных организаций педагогическими кадрами, имеющими высшее образование, с 94,7 процентов до 96 процентов;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10) увеличение доли педагогических работников общеобразовательных организаций, имеющих квалификационные категории, с 49,5 процентов до 50,0 процентов;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11) 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 составит 95 процентов;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12) увеличение доли обучающихся в условиях, соответствующих требованиям федерального государственного образовательного стандарта общего образования, до 95,3 процентов;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 xml:space="preserve">13) доля обучающихся в муниципальных общеобразовательных учреждениях, занимающихся во вторую (третью) смену, в общей </w:t>
      </w:r>
      <w:proofErr w:type="gramStart"/>
      <w:r w:rsidRPr="00944B5F">
        <w:rPr>
          <w:rFonts w:ascii="Times New Roman" w:hAnsi="Times New Roman" w:cs="Times New Roman"/>
          <w:sz w:val="28"/>
          <w:szCs w:val="28"/>
        </w:rPr>
        <w:t>численности</w:t>
      </w:r>
      <w:proofErr w:type="gramEnd"/>
      <w:r w:rsidRPr="00944B5F">
        <w:rPr>
          <w:rFonts w:ascii="Times New Roman" w:hAnsi="Times New Roman" w:cs="Times New Roman"/>
          <w:sz w:val="28"/>
          <w:szCs w:val="28"/>
        </w:rPr>
        <w:t xml:space="preserve"> обучающихся в муниципальных общеобразовательных учреждениях составит 3,1 процента;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lastRenderedPageBreak/>
        <w:t>14) охват учащихся 10 - 11-х классов профильным обучением возрастет до 97 процентов;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15) удельный вес численности обучающихся, принявших участие в предметных олимпиадах и конкурсах различного уровня, составит 65,0 процентов;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16) укрепление материально-технической базы муниципальных образовательных учреждений;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17) 100 процентов оснащение образовательных учреждений современными компьютерными классами, спортивным, технологическим и медицинским оборудованием;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18) удельный вес образовательных учреждений, участвующих в инновационных образовательных проектах на городском и краевом уровнях составит 70 процентов;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19) охват горячим питанием обучающихся общеобразовательных организаций возрастет до 90 процентов;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20) сохранение доли учреждений, обеспечивших выполнение муниципального задания на оказание муниципальных услуг (работ), на уровне 100 процентов;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21) увеличение доли детей в возрасте от 6 до 18 лет, охваченных отдыхом и оздоровлением, с 78,0 процентов до 82,0 процентов;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22) увеличение доли детей, находящихся в трудной жизненной ситуации, охваченных отдыхом и оздоровлением, от числа подлежащих оздоровлению детей, находящихся в трудной жизненной ситуации, в том числе состоящих на учете в органах внутренних дел и комиссиях по делам несовершеннолетних и защите их прав, с 80,0 процентов до 80,4 процентов;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23) увеличение количества инновационных программ каникулярного отдыха детей, принятых в учреждениях, с 16 до 38;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24) увеличение доли детей в возрасте от 5 до 18 лет, получающих услугу по дополнительному образованию в организациях дополнительного образования детей, к общему количеству детей в возрасте от 5 до 18 лет с 87,7 процентов до 90 процентов (с учетом внедрения дистанционных дополнительных образовательных программ);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25) увеличение доли профильных программ для воспитанников учреждений дополнительного образования детей старшего школьного возраста от общего количества дополнительных образовательных программ, реализуемых в организациях дополнительного образования детей, с 37 процентов до 40 процентов.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944B5F">
        <w:rPr>
          <w:rFonts w:ascii="Times New Roman" w:hAnsi="Times New Roman" w:cs="Times New Roman"/>
          <w:b/>
          <w:bCs/>
          <w:sz w:val="28"/>
          <w:szCs w:val="28"/>
        </w:rPr>
        <w:t>Раздел IV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44B5F">
        <w:rPr>
          <w:rFonts w:ascii="Times New Roman" w:hAnsi="Times New Roman" w:cs="Times New Roman"/>
          <w:b/>
          <w:bCs/>
          <w:sz w:val="28"/>
          <w:szCs w:val="28"/>
        </w:rPr>
        <w:t>СРОКИ И ЭТАПЫ РЕАЛИЗАЦИИ ПРОГРАММЫ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Срок реализации Программы 2022 - 2026 годы. Программа реализуется в один этап.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944B5F">
        <w:rPr>
          <w:rFonts w:ascii="Times New Roman" w:hAnsi="Times New Roman" w:cs="Times New Roman"/>
          <w:b/>
          <w:bCs/>
          <w:sz w:val="28"/>
          <w:szCs w:val="28"/>
        </w:rPr>
        <w:t>Раздел V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44B5F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ПЕРЕЧЕНЬ ЦЕЛЕВЫХ ПОКАЗАТЕЛЕЙ (ИНДИКАТОРОВ) ПРОГРАММЫ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Целевые показатели (индикаторы) Программы соответствуют ее целям и задачам.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Основные показатели (индикаторы) Программы: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- удовлетворенность родителей качеством дошкольного образования;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- удовлетворенность родителей качеством общего образования;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- удовлетворенность родителей качеством дополнительного образования;</w:t>
      </w:r>
    </w:p>
    <w:p w:rsidR="00944B5F" w:rsidRPr="00944B5F" w:rsidRDefault="002023BE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944B5F" w:rsidRPr="00944B5F">
          <w:rPr>
            <w:rFonts w:ascii="Times New Roman" w:hAnsi="Times New Roman" w:cs="Times New Roman"/>
            <w:color w:val="0000FF"/>
            <w:sz w:val="28"/>
            <w:szCs w:val="28"/>
          </w:rPr>
          <w:t>Сведения</w:t>
        </w:r>
      </w:hyperlink>
      <w:r w:rsidR="00944B5F" w:rsidRPr="00944B5F">
        <w:rPr>
          <w:rFonts w:ascii="Times New Roman" w:hAnsi="Times New Roman" w:cs="Times New Roman"/>
          <w:sz w:val="28"/>
          <w:szCs w:val="28"/>
        </w:rPr>
        <w:t xml:space="preserve"> о целевых показателях (индикаторах) Программы с расшифровкой плановых значений по годам приведены в приложении N 1.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4B5F" w:rsidRPr="00944B5F" w:rsidRDefault="00944B5F" w:rsidP="009D441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  <w:sectPr w:rsidR="00944B5F" w:rsidRPr="00944B5F" w:rsidSect="002023BE">
          <w:headerReference w:type="default" r:id="rId15"/>
          <w:pgSz w:w="11905" w:h="16840"/>
          <w:pgMar w:top="1134" w:right="680" w:bottom="1134" w:left="1531" w:header="454" w:footer="0" w:gutter="0"/>
          <w:pgNumType w:start="1"/>
          <w:cols w:space="720"/>
          <w:noEndnote/>
          <w:titlePg/>
          <w:docGrid w:linePitch="299"/>
        </w:sectPr>
      </w:pPr>
      <w:r w:rsidRPr="00944B5F">
        <w:rPr>
          <w:rFonts w:ascii="Times New Roman" w:hAnsi="Times New Roman" w:cs="Times New Roman"/>
          <w:sz w:val="28"/>
          <w:szCs w:val="28"/>
        </w:rPr>
        <w:t>Методика (механизм) расчета п</w:t>
      </w:r>
      <w:r w:rsidR="009D4410">
        <w:rPr>
          <w:rFonts w:ascii="Times New Roman" w:hAnsi="Times New Roman" w:cs="Times New Roman"/>
          <w:sz w:val="28"/>
          <w:szCs w:val="28"/>
        </w:rPr>
        <w:t>оказателей реализации Программ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2188"/>
        <w:gridCol w:w="850"/>
        <w:gridCol w:w="2693"/>
        <w:gridCol w:w="1276"/>
        <w:gridCol w:w="2126"/>
      </w:tblGrid>
      <w:tr w:rsidR="009D4410" w:rsidRPr="00944B5F" w:rsidTr="009D441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B5F" w:rsidRPr="00944B5F" w:rsidRDefault="00944B5F" w:rsidP="009D44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</w:t>
            </w:r>
            <w:proofErr w:type="gramEnd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B5F" w:rsidRPr="00944B5F" w:rsidRDefault="00944B5F" w:rsidP="009D44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 (индикатора)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B5F" w:rsidRPr="00944B5F" w:rsidRDefault="00944B5F" w:rsidP="00F05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B5F" w:rsidRPr="00944B5F" w:rsidRDefault="00944B5F" w:rsidP="009D44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Алгоритм (механизм) расчета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B5F" w:rsidRPr="00944B5F" w:rsidRDefault="00944B5F" w:rsidP="00F05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Перио</w:t>
            </w:r>
            <w:r w:rsidR="009D441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дичность</w:t>
            </w:r>
            <w:proofErr w:type="spellEnd"/>
            <w:proofErr w:type="gramEnd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 сбора данных и вид времен</w:t>
            </w:r>
            <w:r w:rsidR="009D441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ной характеристики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B5F" w:rsidRPr="00944B5F" w:rsidRDefault="00944B5F" w:rsidP="009D44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Источник информации</w:t>
            </w:r>
          </w:p>
        </w:tc>
      </w:tr>
      <w:tr w:rsidR="009D4410" w:rsidRPr="00944B5F" w:rsidTr="009D441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D4410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44B5F" w:rsidRPr="00944B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Удовлетворенность родителей качеством дошкольного образования (в отчетном году)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F05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noProof/>
                <w:position w:val="-9"/>
                <w:sz w:val="28"/>
                <w:szCs w:val="28"/>
                <w:lang w:eastAsia="ru-RU"/>
              </w:rPr>
              <w:drawing>
                <wp:inline distT="0" distB="0" distL="0" distR="0" wp14:anchorId="071A7863" wp14:editId="1D891215">
                  <wp:extent cx="1219200" cy="30480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44B5F" w:rsidRPr="00944B5F" w:rsidRDefault="00944B5F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где</w:t>
            </w:r>
          </w:p>
          <w:p w:rsidR="00944B5F" w:rsidRPr="00944B5F" w:rsidRDefault="00944B5F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О - количество ответов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полностью </w:t>
            </w:r>
            <w:proofErr w:type="gramStart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согласен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согласен частично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 родителей;</w:t>
            </w:r>
          </w:p>
          <w:p w:rsidR="00944B5F" w:rsidRPr="00944B5F" w:rsidRDefault="00944B5F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 - количество вопросов в анкете на сайте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F05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Мониторинг удовлетворенности </w:t>
            </w:r>
            <w:proofErr w:type="gramStart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потреби</w:t>
            </w:r>
            <w:r w:rsidR="009D441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телей</w:t>
            </w:r>
            <w:proofErr w:type="spellEnd"/>
            <w:proofErr w:type="gramEnd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 на рынке услуг </w:t>
            </w:r>
            <w:proofErr w:type="spellStart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дошколь</w:t>
            </w:r>
            <w:r w:rsidR="009D441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ного</w:t>
            </w:r>
            <w:proofErr w:type="spellEnd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образова</w:t>
            </w:r>
            <w:r w:rsidR="009D441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  <w:proofErr w:type="spellEnd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 в Хабаров</w:t>
            </w:r>
            <w:r w:rsidR="009D441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ском</w:t>
            </w:r>
            <w:proofErr w:type="spellEnd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 крае в режиме онлайн на сайте КГБОУ ДПО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Хабаров</w:t>
            </w:r>
            <w:r w:rsidR="009D441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ский</w:t>
            </w:r>
            <w:proofErr w:type="spellEnd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 краевой институт развития образования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, проводимый совместно с Министерством образования и науки Хабаровского края.</w:t>
            </w:r>
          </w:p>
        </w:tc>
      </w:tr>
      <w:tr w:rsidR="009D4410" w:rsidRPr="00944B5F" w:rsidTr="009D441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D4410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44B5F" w:rsidRPr="00944B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Удовлетворенность родителей качеством общего образования (в отчетном году)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F05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noProof/>
                <w:position w:val="-9"/>
                <w:sz w:val="28"/>
                <w:szCs w:val="28"/>
                <w:lang w:eastAsia="ru-RU"/>
              </w:rPr>
              <w:drawing>
                <wp:inline distT="0" distB="0" distL="0" distR="0" wp14:anchorId="48D5B492" wp14:editId="497D2326">
                  <wp:extent cx="1219200" cy="30480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44B5F" w:rsidRPr="00944B5F" w:rsidRDefault="00944B5F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где</w:t>
            </w:r>
          </w:p>
          <w:p w:rsidR="00944B5F" w:rsidRPr="00944B5F" w:rsidRDefault="00944B5F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О - количество ответов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полностью </w:t>
            </w:r>
            <w:proofErr w:type="gramStart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согласен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согласен частично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 родителей;</w:t>
            </w:r>
          </w:p>
          <w:p w:rsidR="00944B5F" w:rsidRPr="00944B5F" w:rsidRDefault="00944B5F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 - количество вопросов в анкете на сайте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F05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Мониторинг системы общего образования на сайте органов местного самоуправления города Комсомольска-на-Амуре в разделе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Мониторинги и опросы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D4410" w:rsidRPr="00944B5F" w:rsidTr="009D441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D4410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  <w:r w:rsidR="00944B5F" w:rsidRPr="00944B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Удовлетворенность родителей качеством дополнительного образования (в отчетном году)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F05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noProof/>
                <w:position w:val="-9"/>
                <w:sz w:val="28"/>
                <w:szCs w:val="28"/>
                <w:lang w:eastAsia="ru-RU"/>
              </w:rPr>
              <w:drawing>
                <wp:inline distT="0" distB="0" distL="0" distR="0" wp14:anchorId="5C39430A" wp14:editId="1BCDC9F3">
                  <wp:extent cx="1219200" cy="30480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4B5F" w:rsidRPr="00944B5F" w:rsidRDefault="00944B5F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где</w:t>
            </w:r>
          </w:p>
          <w:p w:rsidR="00944B5F" w:rsidRPr="00944B5F" w:rsidRDefault="00944B5F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О - количество ответов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полностью </w:t>
            </w:r>
            <w:proofErr w:type="gramStart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согласен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согласен частично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 родителей;</w:t>
            </w:r>
          </w:p>
          <w:p w:rsidR="00944B5F" w:rsidRPr="00944B5F" w:rsidRDefault="00944B5F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 - количество вопросов в анкете на сайте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F05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Мониторинг системы общего образования на сайте органов местного самоуправления города Комсомольска-на-Амуре в разделе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Мониторинги и опросы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D4410" w:rsidRPr="00944B5F" w:rsidTr="009D441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D4410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944B5F" w:rsidRPr="00944B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Численность муниципальных дошкольных организаций, групп, в том числе для детей с </w:t>
            </w:r>
            <w:proofErr w:type="gramStart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ограничен</w:t>
            </w:r>
            <w:r w:rsidR="009D441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ными</w:t>
            </w:r>
            <w:proofErr w:type="spellEnd"/>
            <w:proofErr w:type="gramEnd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возмож</w:t>
            </w:r>
            <w:r w:rsidR="009D441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ностями</w:t>
            </w:r>
            <w:proofErr w:type="spellEnd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 здоровья (в отчетном году)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F05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noProof/>
                <w:position w:val="-14"/>
                <w:sz w:val="28"/>
                <w:szCs w:val="28"/>
                <w:lang w:eastAsia="ru-RU"/>
              </w:rPr>
              <w:drawing>
                <wp:inline distT="0" distB="0" distL="0" distR="0" wp14:anchorId="48433A08" wp14:editId="56162FAE">
                  <wp:extent cx="409575" cy="3619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 обучающихся муниципальных дошкольных организаций, групп, в том числе для детей с ограниченными возможностями здоровья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F05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Форма федерального статистического наблюдения N 85-К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деятельности организации, </w:t>
            </w:r>
            <w:proofErr w:type="gramStart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осуществляю</w:t>
            </w:r>
            <w:r w:rsidR="009D441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щей</w:t>
            </w:r>
            <w:proofErr w:type="gramEnd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образова</w:t>
            </w:r>
            <w:proofErr w:type="spellEnd"/>
            <w:r w:rsidR="009D441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тельную деятельность по образовательным программам дошкольного образования, присмотр и уход за детьми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D4410" w:rsidRPr="00944B5F" w:rsidTr="009D441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D4410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44B5F" w:rsidRPr="00944B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Доля муниципальных дошкольных образовательных организаций, в которых создана универсальная </w:t>
            </w:r>
            <w:proofErr w:type="spellStart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безбарьерная</w:t>
            </w:r>
            <w:proofErr w:type="spellEnd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 среда для инклюзивного образования детей-инвалидов, в общем </w:t>
            </w:r>
            <w:r w:rsidRPr="00944B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количестве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F05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КОУ * 100% / МДОУ;</w:t>
            </w:r>
          </w:p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4B5F" w:rsidRPr="00944B5F" w:rsidRDefault="00944B5F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где КО</w:t>
            </w:r>
            <w:proofErr w:type="gramStart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- Количество МДОУ, оборудованных системами видеонаблюдения, охранной сигнализации;</w:t>
            </w:r>
          </w:p>
          <w:p w:rsidR="00944B5F" w:rsidRPr="00944B5F" w:rsidRDefault="00944B5F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МДОУ - количество детских садов в муниципалитете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F05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Форма федерального статистического наблюдения N 85-К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деятельности организации, осуществляющей </w:t>
            </w:r>
            <w:proofErr w:type="gramStart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образователь</w:t>
            </w:r>
            <w:r w:rsidR="009D441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ную</w:t>
            </w:r>
            <w:proofErr w:type="spellEnd"/>
            <w:proofErr w:type="gramEnd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 деятель</w:t>
            </w:r>
            <w:r w:rsidR="009D441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ность</w:t>
            </w:r>
            <w:proofErr w:type="spellEnd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proofErr w:type="spellStart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образо</w:t>
            </w:r>
            <w:r w:rsidR="009D441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вательным</w:t>
            </w:r>
            <w:proofErr w:type="spellEnd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программам дошкольного </w:t>
            </w:r>
            <w:r w:rsidRPr="00944B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образования, присмотр и уход за детьми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D4410" w:rsidRPr="00944B5F" w:rsidTr="009D441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D4410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  <w:r w:rsidR="00944B5F" w:rsidRPr="00944B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Доля обучающихся в общеобразовательных учреждениях, освоивших программы основного общего образования (в отчетном году)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F05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А * 100</w:t>
            </w:r>
            <w:proofErr w:type="gramStart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% / В</w:t>
            </w:r>
            <w:proofErr w:type="gramEnd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4B5F" w:rsidRPr="00944B5F" w:rsidRDefault="00944B5F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Где</w:t>
            </w:r>
            <w:proofErr w:type="gramStart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End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 - Количество выпускников 9-х классов, получивших аттестат об основном общем образовании;</w:t>
            </w:r>
          </w:p>
          <w:p w:rsidR="00944B5F" w:rsidRPr="00944B5F" w:rsidRDefault="00944B5F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В - общее количество выпускников 9-х классов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F05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Форма статистической отчетности ФСН N ОО-1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об организации, осуществляющей </w:t>
            </w:r>
            <w:proofErr w:type="gramStart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образователь</w:t>
            </w:r>
            <w:r w:rsidR="009D441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ную</w:t>
            </w:r>
            <w:proofErr w:type="spellEnd"/>
            <w:proofErr w:type="gramEnd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 деятель</w:t>
            </w:r>
            <w:r w:rsidR="009D441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ность</w:t>
            </w:r>
            <w:proofErr w:type="spellEnd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 по образовательным программам начального общего, основного общего, среднего общего образования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D4410" w:rsidRPr="00944B5F" w:rsidTr="009D441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D4410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944B5F" w:rsidRPr="00944B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Доля обучающихся, сдавших единый государственный экзамен по русскому языку и математике, от общего числа выпускников, участвовавших в ЕГЭ (в отчетном году)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F05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noProof/>
                <w:position w:val="-7"/>
                <w:sz w:val="28"/>
                <w:szCs w:val="28"/>
                <w:lang w:eastAsia="ru-RU"/>
              </w:rPr>
              <w:drawing>
                <wp:inline distT="0" distB="0" distL="0" distR="0" wp14:anchorId="594D93C9" wp14:editId="102B7AFC">
                  <wp:extent cx="1219200" cy="266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4B5F" w:rsidRPr="00944B5F" w:rsidRDefault="00944B5F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Где А</w:t>
            </w:r>
            <w:proofErr w:type="gramStart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 - Количество выпускников 11 (12)-х классов, получивших аттестат о среднем общем образовании;</w:t>
            </w:r>
          </w:p>
          <w:p w:rsidR="00944B5F" w:rsidRPr="00944B5F" w:rsidRDefault="00944B5F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Start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 - общее количество выпускников 11 (12)-х классов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F05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Форма статистической отчетности ФСН N ОО-1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об организации, осуществляющей </w:t>
            </w:r>
            <w:proofErr w:type="gramStart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образователь</w:t>
            </w:r>
            <w:r w:rsidR="009D441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ную</w:t>
            </w:r>
            <w:proofErr w:type="spellEnd"/>
            <w:proofErr w:type="gramEnd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 деятель</w:t>
            </w:r>
            <w:r w:rsidR="009D441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ность</w:t>
            </w:r>
            <w:proofErr w:type="spellEnd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 по образовательным программам начального общего, основного общего, среднего общего образования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D4410" w:rsidRPr="00944B5F" w:rsidTr="009D441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D4410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  <w:r w:rsidR="00944B5F" w:rsidRPr="00944B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Доля обучающихся, принявших участие в предметных олимпиадах на муниципальном уровне (в отчетном году)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F05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Ом * 100</w:t>
            </w:r>
            <w:proofErr w:type="gramStart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% / У</w:t>
            </w:r>
            <w:proofErr w:type="gramEnd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4410" w:rsidRDefault="00944B5F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где </w:t>
            </w:r>
          </w:p>
          <w:p w:rsidR="00944B5F" w:rsidRPr="00944B5F" w:rsidRDefault="00944B5F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Ом - количество участников предметных олимпиад на муниципальном уровне;</w:t>
            </w:r>
          </w:p>
          <w:p w:rsidR="00944B5F" w:rsidRPr="00944B5F" w:rsidRDefault="00944B5F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У - общее количество учащихся с 4 - 11 классов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F05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Форма статистической отчетности ФСН N ОО-1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об организации, осуществляющей </w:t>
            </w:r>
            <w:proofErr w:type="gramStart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образователь</w:t>
            </w:r>
            <w:r w:rsidR="009D441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ную</w:t>
            </w:r>
            <w:proofErr w:type="spellEnd"/>
            <w:proofErr w:type="gramEnd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 деятель</w:t>
            </w:r>
            <w:r w:rsidR="009D441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ность</w:t>
            </w:r>
            <w:proofErr w:type="spellEnd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 по образовательным программам начального общего, основного общего, среднего общего образования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D4410" w:rsidRPr="00944B5F" w:rsidTr="009D441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D4410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944B5F" w:rsidRPr="00944B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Доля обучающихся участвующих в конкурсах и олимпиадах различного уровня (в отчетном году)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F05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Ко * 100% / У</w:t>
            </w:r>
            <w:proofErr w:type="gramStart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4B5F" w:rsidRPr="00944B5F" w:rsidRDefault="00944B5F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где</w:t>
            </w:r>
            <w:proofErr w:type="gramStart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 К</w:t>
            </w:r>
            <w:proofErr w:type="gramEnd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о - количество участников конкурсов и олимпиад различного уровня;</w:t>
            </w:r>
          </w:p>
          <w:p w:rsidR="00944B5F" w:rsidRPr="00944B5F" w:rsidRDefault="00944B5F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gramStart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 - общее количество учащихся со 2 - 11 класс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F05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Форма статистической отчетности ФСН N ОО-1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об организации, осуществляющей </w:t>
            </w:r>
            <w:proofErr w:type="gramStart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образователь</w:t>
            </w:r>
            <w:r w:rsidR="009D441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ную</w:t>
            </w:r>
            <w:proofErr w:type="spellEnd"/>
            <w:proofErr w:type="gramEnd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 деятель</w:t>
            </w:r>
            <w:r w:rsidR="009D441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ность</w:t>
            </w:r>
            <w:proofErr w:type="spellEnd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 по образовательным программам начального общего, основного общего, среднего общего образования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D4410" w:rsidRPr="00944B5F" w:rsidTr="009D441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D4410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44B5F" w:rsidRPr="00944B5F">
              <w:rPr>
                <w:rFonts w:ascii="Times New Roman" w:hAnsi="Times New Roman" w:cs="Times New Roman"/>
                <w:sz w:val="28"/>
                <w:szCs w:val="28"/>
              </w:rPr>
              <w:t>0.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Оснащение объектов (территорий) системой наружного </w:t>
            </w:r>
            <w:r w:rsidRPr="00944B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освещения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F05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Ко * 100% / ОО;</w:t>
            </w:r>
          </w:p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4B5F" w:rsidRPr="00944B5F" w:rsidRDefault="00944B5F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где</w:t>
            </w:r>
            <w:proofErr w:type="gramStart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 К</w:t>
            </w:r>
            <w:proofErr w:type="gramEnd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о - Количество ОО, оборудованных системой наружного </w:t>
            </w:r>
            <w:r w:rsidRPr="00944B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освещения;</w:t>
            </w:r>
          </w:p>
          <w:p w:rsidR="00944B5F" w:rsidRPr="00944B5F" w:rsidRDefault="00944B5F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ОО - количество ОО в муниципалитете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F05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раз в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Форма статистической отчетности ФСН N ОО-2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</w:t>
            </w:r>
            <w:r w:rsidRPr="00944B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материально-технической и информационной базе, финансово-экономической деятельности общеобразовательной организации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D4410" w:rsidRPr="00944B5F" w:rsidTr="009D441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D4410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944B5F" w:rsidRPr="00944B5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Увеличение доли оснащения потенциально опасных участков объектов (территорий) системами видеонаблюдения, охранной сигнализации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F05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КО</w:t>
            </w:r>
            <w:proofErr w:type="gramStart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 * 100% / ОО;</w:t>
            </w:r>
          </w:p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4B5F" w:rsidRPr="00944B5F" w:rsidRDefault="00944B5F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где КО</w:t>
            </w:r>
            <w:proofErr w:type="gramStart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 - Количество ОО, оборудованных системами видеонаблюдения, охранной сигнализации;</w:t>
            </w:r>
          </w:p>
          <w:p w:rsidR="00944B5F" w:rsidRPr="00944B5F" w:rsidRDefault="00944B5F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ОО - количество ОО в муниципалитете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F05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Форма статистической отчетности ФСН N ОО-2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Сведения о материально-технической и информационной базе, финансово-экономической деятельности общеобразовательной организации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D4410" w:rsidRPr="00944B5F" w:rsidTr="009D441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D4410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44B5F" w:rsidRPr="00944B5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охраны объектов (территорий) сотрудниками частных охранных организаций, подразделениями </w:t>
            </w:r>
            <w:proofErr w:type="spellStart"/>
            <w:proofErr w:type="gramStart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вневедомст</w:t>
            </w:r>
            <w:proofErr w:type="spellEnd"/>
            <w:r w:rsidR="009D441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венной</w:t>
            </w:r>
            <w:proofErr w:type="gramEnd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 охраны войск национальной гвардии Российской Федерации, военизированными и сторожевыми </w:t>
            </w:r>
            <w:r w:rsidRPr="00944B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подразделениями организации, подведомственной Федеральной службе войск национальной гвардии Российской Федерации, или подразделениями ведомственной охраны федеральных органов исполнительной власти, имеющих право на создание ведомственной охраны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F05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КО</w:t>
            </w:r>
            <w:proofErr w:type="gramStart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 * 100% / ОО;</w:t>
            </w:r>
          </w:p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4B5F" w:rsidRPr="00944B5F" w:rsidRDefault="00944B5F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где КО</w:t>
            </w:r>
            <w:proofErr w:type="gramStart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- Количество ОО, оборудованных системами видеонаблюдения, охранной сигнализации;</w:t>
            </w:r>
          </w:p>
          <w:p w:rsidR="00944B5F" w:rsidRPr="00944B5F" w:rsidRDefault="00944B5F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ОО - количество ОО в муниципалитете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F05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Форма статистической отчетности ФСН N ОО-2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Сведения о материально-технической и информационной базе, финансово-экономической деятельности общеобразовательной организации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D4410" w:rsidRPr="00944B5F" w:rsidTr="009D441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D4410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944B5F" w:rsidRPr="00944B5F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Оснащение объектов (территорий) стационарными или ручными металлоискателями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F05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КО3 * 100% / ОО;</w:t>
            </w:r>
          </w:p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4B5F" w:rsidRPr="00944B5F" w:rsidRDefault="00944B5F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где КО3 - Количество ОО, </w:t>
            </w:r>
            <w:proofErr w:type="gramStart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оборудованных</w:t>
            </w:r>
            <w:proofErr w:type="gramEnd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 стационарными или ручными металлоискателями;</w:t>
            </w:r>
          </w:p>
          <w:p w:rsidR="00944B5F" w:rsidRPr="00944B5F" w:rsidRDefault="00944B5F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ОО - количество ОО в муниципалитете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F05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Форма статистической отчетности ФСН N ОО-2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Сведения о материально-технической и информационной базе, финансово-экономической деятельности общеобразовательной организации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D4410" w:rsidRPr="00944B5F" w:rsidTr="009D441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D4410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44B5F" w:rsidRPr="00944B5F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Оборудование объектов (территорий) второй категории опасности системой контроля и </w:t>
            </w:r>
            <w:r w:rsidRPr="00944B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управления доступом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F05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КО</w:t>
            </w:r>
            <w:proofErr w:type="gramStart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 * 100% / ОО;</w:t>
            </w:r>
          </w:p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4B5F" w:rsidRPr="00944B5F" w:rsidRDefault="00944B5F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где КО</w:t>
            </w:r>
            <w:proofErr w:type="gramStart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 - Количество ОО, оборудованных системой контроля и управления доступом;</w:t>
            </w:r>
          </w:p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ОО - количество ОО в муниципалитете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F053A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Форма статистической отчетности ФСН N ОО-2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Сведения о материально-технической и информационно</w:t>
            </w:r>
            <w:r w:rsidRPr="00944B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й базе, финансово-экономической деятельности общеобразовательной организации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D4410" w:rsidRPr="00944B5F" w:rsidTr="009D441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D4410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944B5F" w:rsidRPr="00944B5F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Оборудование контрольно-пропускных пунктов при входе (въезде) на прилегающую территорию объекта (территории)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F05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КО5 * 100% / ОО;</w:t>
            </w:r>
          </w:p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4B5F" w:rsidRPr="00944B5F" w:rsidRDefault="00944B5F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где КО5 - Количество ОО, оборудованных контрольно-пропускных пунктов при входе (въезде) на прилегающую территорию объекта (территории);</w:t>
            </w:r>
          </w:p>
          <w:p w:rsidR="00944B5F" w:rsidRPr="00944B5F" w:rsidRDefault="00944B5F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ОО - количество ОО в муниципалитете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F05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Форма статистической отчетности ФСН N ОО-2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Сведения о материально-технической и информационной базе, финансово-экономической деятельности общеобразовательной организации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D4410" w:rsidRPr="00944B5F" w:rsidTr="009D441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D4410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44B5F" w:rsidRPr="00944B5F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Оснащение медицинских кабинетов оборудованием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F05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 * 100% / МК,</w:t>
            </w:r>
          </w:p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4B5F" w:rsidRPr="00944B5F" w:rsidRDefault="00944B5F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где М</w:t>
            </w:r>
            <w:proofErr w:type="gramStart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 - количество медицинских кабинетов оборудованных в соответствии с </w:t>
            </w:r>
            <w:hyperlink r:id="rId19" w:history="1">
              <w:r w:rsidRPr="00944B5F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Приказом</w:t>
              </w:r>
            </w:hyperlink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 министерства здравоохранения России от 05.11.2013 N 822н;</w:t>
            </w:r>
          </w:p>
          <w:p w:rsidR="00944B5F" w:rsidRPr="00944B5F" w:rsidRDefault="00944B5F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МК - количество медицинских кабинетов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F05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Форма статистической отчетности ФСН N ОО-2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Сведения о материально-технической и информационной базе, финансово-экономической деятельности общеобразовательной организации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D4410" w:rsidRPr="00944B5F" w:rsidTr="009D441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D4410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44B5F" w:rsidRPr="00944B5F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Доля муниципальных общеобразовательных организаций, в </w:t>
            </w:r>
            <w:r w:rsidRPr="00944B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которых создана универсальная </w:t>
            </w:r>
            <w:proofErr w:type="spellStart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безбарьерная</w:t>
            </w:r>
            <w:proofErr w:type="spellEnd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 среда для инклюзивного образования детей-инвалидов, в общем количестве муниципальных </w:t>
            </w:r>
            <w:proofErr w:type="spellStart"/>
            <w:proofErr w:type="gramStart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общеобразова</w:t>
            </w:r>
            <w:proofErr w:type="spellEnd"/>
            <w:r w:rsidR="009D441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тельных</w:t>
            </w:r>
            <w:proofErr w:type="gramEnd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F05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КО * 100% / ОО;</w:t>
            </w:r>
          </w:p>
          <w:p w:rsidR="009D4410" w:rsidRDefault="00944B5F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где </w:t>
            </w:r>
            <w:proofErr w:type="gramStart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КО</w:t>
            </w:r>
            <w:proofErr w:type="gramEnd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 - Количество ОО, в которых создана </w:t>
            </w:r>
            <w:proofErr w:type="spellStart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безбарьерная</w:t>
            </w:r>
            <w:proofErr w:type="spellEnd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 среда для </w:t>
            </w:r>
            <w:r w:rsidRPr="00944B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инклюзивного образования детей-инвалидов;</w:t>
            </w:r>
          </w:p>
          <w:p w:rsidR="00944B5F" w:rsidRPr="00944B5F" w:rsidRDefault="00944B5F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ОО - количество ОО в муниципалитете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F05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раз в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Форма статистической отчетности ФСН N ОО-2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</w:t>
            </w:r>
            <w:r w:rsidRPr="00944B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материально-технической и информационной базе, финансово-экономической деятельности общеобразовательной организации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D4410" w:rsidRPr="00944B5F" w:rsidTr="009D441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D4410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944B5F" w:rsidRPr="00944B5F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Доля детей в возрасте от 5 до 18 лет, получающих услугу по дополнительному образованию в организациях дополнительного образования детей к общему количеству детей, в возрасте от 5 до 18 лет (в отчетном году)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F05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КД-18 * 100% / КДО,</w:t>
            </w:r>
          </w:p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4B5F" w:rsidRPr="00944B5F" w:rsidRDefault="00944B5F" w:rsidP="009D4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где КД-18 - Количество детей в возрасте от 5 до 18 лет, получающих дополнительное образование; КДО - количество детей, получающих дополнительное образование за счет бюджетных средств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F05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F053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Форма Федерального статистического наблюдения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Сведения об учреждении дополнительного образования детей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 (форма 1 ДО; </w:t>
            </w:r>
            <w:hyperlink r:id="rId20" w:history="1">
              <w:r w:rsidRPr="00944B5F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ОКУД</w:t>
              </w:r>
            </w:hyperlink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 0609537)</w:t>
            </w:r>
          </w:p>
        </w:tc>
      </w:tr>
      <w:tr w:rsidR="009D4410" w:rsidRPr="00944B5F" w:rsidTr="009D441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F053AF" w:rsidP="00F053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44B5F" w:rsidRPr="00944B5F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F053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Доля программ технической и естественнонаучной направленности, реализуемых в организациях дополнительного образования (в отчетном году)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F05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F053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ПТН * 100% / ПДО,</w:t>
            </w:r>
          </w:p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4B5F" w:rsidRPr="00944B5F" w:rsidRDefault="00944B5F" w:rsidP="00F053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где ПТН - количество программ технической и естественнонаучной направленности, реализуемых в организациях дополнительного образования; ПДО - общее количество программ </w:t>
            </w:r>
            <w:r w:rsidRPr="00944B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дополнительного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F05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раз в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F053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Форма Федерального статистического наблюдения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Сведения об учреждении дополнительного образования детей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 (форма 1 ДО; </w:t>
            </w:r>
            <w:hyperlink r:id="rId21" w:history="1">
              <w:r w:rsidRPr="00944B5F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ОКУД</w:t>
              </w:r>
            </w:hyperlink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 0609537)</w:t>
            </w:r>
          </w:p>
        </w:tc>
      </w:tr>
      <w:tr w:rsidR="009D4410" w:rsidRPr="00944B5F" w:rsidTr="009D441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F053AF" w:rsidP="00F053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944B5F" w:rsidRPr="00944B5F">
              <w:rPr>
                <w:rFonts w:ascii="Times New Roman" w:hAnsi="Times New Roman" w:cs="Times New Roman"/>
                <w:sz w:val="28"/>
                <w:szCs w:val="28"/>
              </w:rPr>
              <w:t>0.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F053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Доля профильных программ для воспитанников учреждений дополнительного образования детей старшего школьного возраста от общего количества дополнительных образовательных программ, реализуемых в организациях дополнительного образования детей (в отчетном году)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F05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F053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ПП * 100% / ПДО,</w:t>
            </w:r>
          </w:p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4B5F" w:rsidRPr="00944B5F" w:rsidRDefault="00944B5F" w:rsidP="00F053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где ПП - количество профильных программ; ПДО - общее количество программ дополнительного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F05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F053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Форма Федерального статистического наблюдения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Сведения об учреждении дополнительного образования детей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 (форма 1 ДО; </w:t>
            </w:r>
            <w:hyperlink r:id="rId22" w:history="1">
              <w:r w:rsidRPr="00944B5F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ОКУД</w:t>
              </w:r>
            </w:hyperlink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 0609537)</w:t>
            </w:r>
          </w:p>
        </w:tc>
      </w:tr>
      <w:tr w:rsidR="009D4410" w:rsidRPr="00944B5F" w:rsidTr="009D441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F053AF" w:rsidP="00F053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44B5F" w:rsidRPr="00944B5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F053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Доля детей в возрасте от 5 до 18 лет, получающих дополнительное образование с использованием сертификата дополнительного образования (функция учета), в общей численности детей, получающих дополнительное образование за счет бюджетных средств (в отчетном году)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F05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F053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КД5 - 18 * 100% / КДО,</w:t>
            </w:r>
          </w:p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4B5F" w:rsidRPr="00944B5F" w:rsidRDefault="00944B5F" w:rsidP="00F053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где КД5-18 - Количество детей в возрасте от 5 до 18 лет, получающих дополнительное образование с использованием сертификата дополнительного образования; КДО - количество детей, получающих дополнительное образование за счет бюджетных средств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F05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F053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Форма Федерального статистического наблюдения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Сведения об учреждении дополнительного образования детей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 (форма 1 ДО; </w:t>
            </w:r>
            <w:hyperlink r:id="rId23" w:history="1">
              <w:r w:rsidRPr="00944B5F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ОКУД</w:t>
              </w:r>
            </w:hyperlink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 0609537)</w:t>
            </w:r>
          </w:p>
        </w:tc>
      </w:tr>
      <w:tr w:rsidR="009D4410" w:rsidRPr="00944B5F" w:rsidTr="009D441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F053AF" w:rsidP="00F053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944B5F" w:rsidRPr="00944B5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F053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Доля детей в возрасте от 6 до 18 лет, охваченных отдыхом и оздоровлением (в отчетном году)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F05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F053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Форма Федерального статистического наблюдения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Сведения об организации отдыха детей и их оздоровления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 (форма 1 ОЛ; </w:t>
            </w:r>
            <w:hyperlink r:id="rId24" w:history="1">
              <w:r w:rsidRPr="00944B5F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ОКУД</w:t>
              </w:r>
            </w:hyperlink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 0609508)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F05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F053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Форма Федерального статистического наблюдения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Сведения об организации отдыха детей и их оздоровления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 (форма 1 ОЛ; </w:t>
            </w:r>
            <w:hyperlink r:id="rId25" w:history="1">
              <w:r w:rsidRPr="00944B5F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ОКУД</w:t>
              </w:r>
            </w:hyperlink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 0609508)</w:t>
            </w:r>
          </w:p>
        </w:tc>
      </w:tr>
      <w:tr w:rsidR="009D4410" w:rsidRPr="00944B5F" w:rsidTr="009D441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F053AF" w:rsidP="00F053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44B5F" w:rsidRPr="00944B5F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F053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Доля детей, находящихся в трудной жизненной ситуации, охваченных отдыхом и оздоровлением, от числа подлежащих оздоровлению детей, находящихся в трудной жизненной ситуации, в том числе состоящих на учете в органах внутренних дел и комиссиях по делам несовершеннолетних и защите их прав (в отчетном году)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F05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F053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СОПо</w:t>
            </w:r>
            <w:proofErr w:type="spellEnd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 * 100% / СОП;</w:t>
            </w:r>
          </w:p>
          <w:p w:rsidR="00944B5F" w:rsidRPr="00944B5F" w:rsidRDefault="00944B5F" w:rsidP="00944B5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4B5F" w:rsidRPr="00944B5F" w:rsidRDefault="00944B5F" w:rsidP="00F053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где </w:t>
            </w:r>
            <w:proofErr w:type="spellStart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СОПо</w:t>
            </w:r>
            <w:proofErr w:type="spellEnd"/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 - Дети, находящихся в трудной жизненной ситуации, охваченных отдыхом и оздоровлением; СОП - дети, подлежащие оздоровлению, находящиеся в трудной жизненной ситуации, в том числе состоящие на учете в органах внутренних дел и комиссиях по делам несовершеннолетних и защите их прав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F05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5F" w:rsidRPr="00944B5F" w:rsidRDefault="00944B5F" w:rsidP="00F053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Форма Федерального статистического наблюдения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>Сведения об организации отдыха детей и их оздоровления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 (форма 1 ОЛ; </w:t>
            </w:r>
            <w:hyperlink r:id="rId26" w:history="1">
              <w:r w:rsidRPr="00944B5F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ОКУД</w:t>
              </w:r>
            </w:hyperlink>
            <w:r w:rsidRPr="00944B5F">
              <w:rPr>
                <w:rFonts w:ascii="Times New Roman" w:hAnsi="Times New Roman" w:cs="Times New Roman"/>
                <w:sz w:val="28"/>
                <w:szCs w:val="28"/>
              </w:rPr>
              <w:t xml:space="preserve"> 0609508)</w:t>
            </w:r>
          </w:p>
        </w:tc>
      </w:tr>
    </w:tbl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  <w:sectPr w:rsidR="00944B5F" w:rsidRPr="00944B5F" w:rsidSect="009D4410">
          <w:pgSz w:w="11905" w:h="16840"/>
          <w:pgMar w:top="1134" w:right="680" w:bottom="1134" w:left="1531" w:header="0" w:footer="0" w:gutter="0"/>
          <w:cols w:space="720"/>
          <w:noEndnote/>
          <w:docGrid w:linePitch="299"/>
        </w:sectPr>
      </w:pP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944B5F">
        <w:rPr>
          <w:rFonts w:ascii="Times New Roman" w:hAnsi="Times New Roman" w:cs="Times New Roman"/>
          <w:b/>
          <w:bCs/>
          <w:sz w:val="28"/>
          <w:szCs w:val="28"/>
        </w:rPr>
        <w:t>Раздел VI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44B5F">
        <w:rPr>
          <w:rFonts w:ascii="Times New Roman" w:hAnsi="Times New Roman" w:cs="Times New Roman"/>
          <w:b/>
          <w:bCs/>
          <w:sz w:val="28"/>
          <w:szCs w:val="28"/>
        </w:rPr>
        <w:t>КРАТКОЕ ОПИСАНИЕ ОСНОВНЫХ МЕРОПРИЯТИЙ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44B5F">
        <w:rPr>
          <w:rFonts w:ascii="Times New Roman" w:hAnsi="Times New Roman" w:cs="Times New Roman"/>
          <w:b/>
          <w:bCs/>
          <w:sz w:val="28"/>
          <w:szCs w:val="28"/>
        </w:rPr>
        <w:t>МУНИЦИПАЛЬНОЙ ПРОГРАММЫ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В рамках реализации Программы предусмотрено 3 основных мероприятия: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- развитие системы дошкольного образования в системе дошкольного воспитания в городе Комсомольске-на-Амуре;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- развитие системы общего образования в городе Комсомольске-на-Амуре;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- развитие системы дополнительного образования в городе Комсомольске-на-Амуре.</w:t>
      </w:r>
    </w:p>
    <w:p w:rsidR="00944B5F" w:rsidRPr="00944B5F" w:rsidRDefault="002023BE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7" w:history="1">
        <w:r w:rsidR="00944B5F" w:rsidRPr="00944B5F">
          <w:rPr>
            <w:rFonts w:ascii="Times New Roman" w:hAnsi="Times New Roman" w:cs="Times New Roman"/>
            <w:color w:val="0000FF"/>
            <w:sz w:val="28"/>
            <w:szCs w:val="28"/>
          </w:rPr>
          <w:t>Перечень</w:t>
        </w:r>
      </w:hyperlink>
      <w:r w:rsidR="00944B5F" w:rsidRPr="00944B5F">
        <w:rPr>
          <w:rFonts w:ascii="Times New Roman" w:hAnsi="Times New Roman" w:cs="Times New Roman"/>
          <w:sz w:val="28"/>
          <w:szCs w:val="28"/>
        </w:rPr>
        <w:t xml:space="preserve"> основных мероприятий Программы изложен в приложении N 2.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944B5F">
        <w:rPr>
          <w:rFonts w:ascii="Times New Roman" w:hAnsi="Times New Roman" w:cs="Times New Roman"/>
          <w:b/>
          <w:bCs/>
          <w:sz w:val="28"/>
          <w:szCs w:val="28"/>
        </w:rPr>
        <w:t>Раздел VII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44B5F">
        <w:rPr>
          <w:rFonts w:ascii="Times New Roman" w:hAnsi="Times New Roman" w:cs="Times New Roman"/>
          <w:b/>
          <w:bCs/>
          <w:sz w:val="28"/>
          <w:szCs w:val="28"/>
        </w:rPr>
        <w:t>ОСНОВНЫЕ МЕРЫ ПРАВОВОГО РЕГУЛИРОВАНИЯ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4B5F" w:rsidRPr="00944B5F" w:rsidRDefault="002023BE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8" w:history="1">
        <w:r w:rsidR="00944B5F" w:rsidRPr="00944B5F">
          <w:rPr>
            <w:rFonts w:ascii="Times New Roman" w:hAnsi="Times New Roman" w:cs="Times New Roman"/>
            <w:color w:val="0000FF"/>
            <w:sz w:val="28"/>
            <w:szCs w:val="28"/>
          </w:rPr>
          <w:t>Сведения</w:t>
        </w:r>
      </w:hyperlink>
      <w:r w:rsidR="00944B5F" w:rsidRPr="00944B5F">
        <w:rPr>
          <w:rFonts w:ascii="Times New Roman" w:hAnsi="Times New Roman" w:cs="Times New Roman"/>
          <w:sz w:val="28"/>
          <w:szCs w:val="28"/>
        </w:rPr>
        <w:t xml:space="preserve"> об основных мерах правового регулирования в сфере реализации Программы изложены в приложении N 3.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944B5F">
        <w:rPr>
          <w:rFonts w:ascii="Times New Roman" w:hAnsi="Times New Roman" w:cs="Times New Roman"/>
          <w:b/>
          <w:bCs/>
          <w:sz w:val="28"/>
          <w:szCs w:val="28"/>
        </w:rPr>
        <w:t>Раздел VIII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44B5F">
        <w:rPr>
          <w:rFonts w:ascii="Times New Roman" w:hAnsi="Times New Roman" w:cs="Times New Roman"/>
          <w:b/>
          <w:bCs/>
          <w:sz w:val="28"/>
          <w:szCs w:val="28"/>
        </w:rPr>
        <w:t>РЕСУРСНОЕ ОБЕСПЕЧЕНИЕ РЕАЛИЗАЦИИ МУНИЦИПАЛЬНОЙ ПРОГРАММЫ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Финансирование мероприятий Программы осуществляется в соответствии с ресурсным обеспечением реализации Программы.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Прогнозируемый общий объем финансирования мероприятий Программы составляет - 19 856 567,79 тысяч рублей, в том числе: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2022 год - 4 106 511,05 тысяч рублей;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2023 год - 3 928 451,49 тысяч рублей;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2024 год - 3 930 842,26 тысяч рублей;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2025 год - 3 945 381,49 тысяч рублей;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2026 год - 3 945 381,49 тысяч рублей.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- за счет средств федерального бюджета - 135 991,30 тысяч рублей, в том числе: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2022 год - 135 991,30 тысяч рублей;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- за счет сре</w:t>
      </w:r>
      <w:proofErr w:type="gramStart"/>
      <w:r w:rsidRPr="00944B5F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944B5F">
        <w:rPr>
          <w:rFonts w:ascii="Times New Roman" w:hAnsi="Times New Roman" w:cs="Times New Roman"/>
          <w:sz w:val="28"/>
          <w:szCs w:val="28"/>
        </w:rPr>
        <w:t>аевого бюджета - 13 148 907,84 тыс. рублей, в том числе: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2022 год - 2 649 365,60 тысяч рублей;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2023 год - 2 624 315,56 тысяч рублей;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2024 год - 2 625 075,56 тысяч рублей;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2025 год - 2 625 075,56 тысяч рублей;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2026 год - 2 625 075,56 тысяч рублей;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lastRenderedPageBreak/>
        <w:t>- за счет средств местного бюджета - 6 571 668,65 тысяч рублей, в том числе: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2022 год - 1 321 354,15 тысяч рублей;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2023 год - 1 304 135,93 тысяч рублей;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2024 год - 1 305 766,70 тысяч рублей;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2025 год - 1 320 305,93 тысяч рублей;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2026 год - 1 320 305,93 тысяч рублей.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Конкретные мероприятия Программы и объемы финансирования могут уточняться ежегодно при составлении проекта местного бюджета на соответствующий финансовый год, в соответствии с бюджетным законодательством.</w:t>
      </w:r>
    </w:p>
    <w:p w:rsidR="00944B5F" w:rsidRPr="00944B5F" w:rsidRDefault="002023BE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9" w:history="1">
        <w:r w:rsidR="00944B5F" w:rsidRPr="00944B5F">
          <w:rPr>
            <w:rFonts w:ascii="Times New Roman" w:hAnsi="Times New Roman" w:cs="Times New Roman"/>
            <w:color w:val="0000FF"/>
            <w:sz w:val="28"/>
            <w:szCs w:val="28"/>
          </w:rPr>
          <w:t>Ресурсное обеспечение</w:t>
        </w:r>
      </w:hyperlink>
      <w:r w:rsidR="00944B5F" w:rsidRPr="00944B5F">
        <w:rPr>
          <w:rFonts w:ascii="Times New Roman" w:hAnsi="Times New Roman" w:cs="Times New Roman"/>
          <w:sz w:val="28"/>
          <w:szCs w:val="28"/>
        </w:rPr>
        <w:t xml:space="preserve"> Программы представлено в приложении N 4 к муниципальной программе.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944B5F">
        <w:rPr>
          <w:rFonts w:ascii="Times New Roman" w:hAnsi="Times New Roman" w:cs="Times New Roman"/>
          <w:b/>
          <w:bCs/>
          <w:sz w:val="28"/>
          <w:szCs w:val="28"/>
        </w:rPr>
        <w:t>Раздел IX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44B5F">
        <w:rPr>
          <w:rFonts w:ascii="Times New Roman" w:hAnsi="Times New Roman" w:cs="Times New Roman"/>
          <w:b/>
          <w:bCs/>
          <w:sz w:val="28"/>
          <w:szCs w:val="28"/>
        </w:rPr>
        <w:t>МЕХАНИЗМ РЕАЛИЗАЦИИ МУНИЦИПАЛЬНОЙ ПРОГРАММЫ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Текущее управление за реализацией Программы осуществляются ответственным исполнителем Программы - Управлением образования.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Контроль реализации Программы осуществляет курирующий заместитель главы администрации города Комсомольска-на-Амуре.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Механизм реализации Программы направлен на эффективное планирование хода исполнения мероприятий, координацию действий соисполнителей Программы, обеспечение контроля исполнения значений целевых показателей (индикаторов) Программы и программных мероприятий, проведение мониторинга и оценки эффективности реализации Программы, выработку решений о внесении изменений в Программу при возникновении отклонения хода работ от плана мероприятий Программы.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1) Ответственный исполнитель Программы: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а - организует реализацию Программы, осуществляет координацию деятельности соисполнителей и участников Программы, вносит по согласованию с соисполнителями изменения в Программу и несет ответственность за достижения показателей (индикаторов) программы, а также конечных результатов ее реализации;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44B5F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944B5F">
        <w:rPr>
          <w:rFonts w:ascii="Times New Roman" w:hAnsi="Times New Roman" w:cs="Times New Roman"/>
          <w:sz w:val="28"/>
          <w:szCs w:val="28"/>
        </w:rPr>
        <w:t xml:space="preserve"> - в срок до 20 июля текущего года осуществляет мониторинг реализации Программы и представляет на рассмотрение и согласование курирующему заместителю администрации города Комсомольска-на-Амуре полугодовой отчет о ходе реализации муниципальной программы;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44B5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44B5F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944B5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44B5F">
        <w:rPr>
          <w:rFonts w:ascii="Times New Roman" w:hAnsi="Times New Roman" w:cs="Times New Roman"/>
          <w:sz w:val="28"/>
          <w:szCs w:val="28"/>
        </w:rPr>
        <w:t xml:space="preserve"> течение трех рабочих дней со дня согласования полугодового отчета курирующим заместителем главы администрации города направляет его в Департамент экономического развития администрации города Комсомольска-на-Амуре;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44B5F">
        <w:rPr>
          <w:rFonts w:ascii="Times New Roman" w:hAnsi="Times New Roman" w:cs="Times New Roman"/>
          <w:sz w:val="28"/>
          <w:szCs w:val="28"/>
        </w:rPr>
        <w:t xml:space="preserve">г - в срок до 01 марта года, следующего за отчетным, готовит годовой отчет о ходе реализации и оценке эффективности реализации Программы (далее </w:t>
      </w:r>
      <w:r w:rsidRPr="00944B5F">
        <w:rPr>
          <w:rFonts w:ascii="Times New Roman" w:hAnsi="Times New Roman" w:cs="Times New Roman"/>
          <w:sz w:val="28"/>
          <w:szCs w:val="28"/>
        </w:rPr>
        <w:lastRenderedPageBreak/>
        <w:t>- годовой отчет) и представляет его в Департамент экономического развития администрации города Комсомольска-на-Амуре;</w:t>
      </w:r>
      <w:proofErr w:type="gramEnd"/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д - запрашивает у соисполнителей и участников Программы информацию, необходимую для проведения мониторинга реализации Программы и подготовки полугодового и годового отчетов;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е - несет ответственность за достоверность информации в полугодовом и годовом отчетах;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 xml:space="preserve">ж - в срок до 30 марта года, следующего за </w:t>
      </w:r>
      <w:proofErr w:type="gramStart"/>
      <w:r w:rsidRPr="00944B5F">
        <w:rPr>
          <w:rFonts w:ascii="Times New Roman" w:hAnsi="Times New Roman" w:cs="Times New Roman"/>
          <w:sz w:val="28"/>
          <w:szCs w:val="28"/>
        </w:rPr>
        <w:t>отчетным</w:t>
      </w:r>
      <w:proofErr w:type="gramEnd"/>
      <w:r w:rsidRPr="00944B5F">
        <w:rPr>
          <w:rFonts w:ascii="Times New Roman" w:hAnsi="Times New Roman" w:cs="Times New Roman"/>
          <w:sz w:val="28"/>
          <w:szCs w:val="28"/>
        </w:rPr>
        <w:t>, размещает годовой отчет на официальном сайте органов местного самоуправления;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 xml:space="preserve">з - в срок до 17 мая года, следующего за отчетным, размещает в электронном виде </w:t>
      </w:r>
      <w:proofErr w:type="gramStart"/>
      <w:r w:rsidRPr="00944B5F">
        <w:rPr>
          <w:rFonts w:ascii="Times New Roman" w:hAnsi="Times New Roman" w:cs="Times New Roman"/>
          <w:sz w:val="28"/>
          <w:szCs w:val="28"/>
        </w:rPr>
        <w:t>посредством ГАС</w:t>
      </w:r>
      <w:proofErr w:type="gramEnd"/>
      <w:r w:rsidRPr="00944B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44B5F">
        <w:rPr>
          <w:rFonts w:ascii="Times New Roman" w:hAnsi="Times New Roman" w:cs="Times New Roman"/>
          <w:sz w:val="28"/>
          <w:szCs w:val="28"/>
        </w:rPr>
        <w:t>Управление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44B5F">
        <w:rPr>
          <w:rFonts w:ascii="Times New Roman" w:hAnsi="Times New Roman" w:cs="Times New Roman"/>
          <w:sz w:val="28"/>
          <w:szCs w:val="28"/>
        </w:rPr>
        <w:t xml:space="preserve"> отчетные данные о реализации Программы.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2) Соисполнитель Программы: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а - участвует в разработке и осуществляет реализацию мероприятий Программы, в отношении которых он является соисполнителем;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44B5F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944B5F">
        <w:rPr>
          <w:rFonts w:ascii="Times New Roman" w:hAnsi="Times New Roman" w:cs="Times New Roman"/>
          <w:sz w:val="28"/>
          <w:szCs w:val="28"/>
        </w:rPr>
        <w:t xml:space="preserve"> - представляет в части своей компетенции предложения ответственному исполнителю по корректировке Программы;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44B5F">
        <w:rPr>
          <w:rFonts w:ascii="Times New Roman" w:hAnsi="Times New Roman" w:cs="Times New Roman"/>
          <w:sz w:val="28"/>
          <w:szCs w:val="28"/>
        </w:rPr>
        <w:t>в - в срок до 01 февраля года, следующего за отчетным, представляет ответственному исполнителю необходимую информацию для подготовки годового отчета;</w:t>
      </w:r>
      <w:proofErr w:type="gramEnd"/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 xml:space="preserve">г - в срок до 01 июля года, следующего </w:t>
      </w:r>
      <w:proofErr w:type="gramStart"/>
      <w:r w:rsidRPr="00944B5F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944B5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44B5F">
        <w:rPr>
          <w:rFonts w:ascii="Times New Roman" w:hAnsi="Times New Roman" w:cs="Times New Roman"/>
          <w:sz w:val="28"/>
          <w:szCs w:val="28"/>
        </w:rPr>
        <w:t>отчетным</w:t>
      </w:r>
      <w:proofErr w:type="gramEnd"/>
      <w:r w:rsidRPr="00944B5F">
        <w:rPr>
          <w:rFonts w:ascii="Times New Roman" w:hAnsi="Times New Roman" w:cs="Times New Roman"/>
          <w:sz w:val="28"/>
          <w:szCs w:val="28"/>
        </w:rPr>
        <w:t>, представляет ответственному исполнителю необходимую информацию для проведения мониторинга реализации Программы и подготовки полугодового отчета;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д - несет ответственность, в части своей компетенции, за достоверность информации в полугодовом и годовом отчетах;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>е - несет ответственность за достижения показателей (индикаторов) Программы, конечных результатов реализации мероприятий Программы, ответственным за которые он является.</w:t>
      </w:r>
    </w:p>
    <w:p w:rsidR="00944B5F" w:rsidRPr="00944B5F" w:rsidRDefault="00944B5F" w:rsidP="00944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B5F">
        <w:rPr>
          <w:rFonts w:ascii="Times New Roman" w:hAnsi="Times New Roman" w:cs="Times New Roman"/>
          <w:sz w:val="28"/>
          <w:szCs w:val="28"/>
        </w:rPr>
        <w:t xml:space="preserve">Внесение изменений в Программу и проведение оценки эффективности реализации Программы осуществляется ответственным исполнителем в соответствии с </w:t>
      </w:r>
      <w:hyperlink r:id="rId30" w:history="1">
        <w:r w:rsidRPr="00944B5F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944B5F">
        <w:rPr>
          <w:rFonts w:ascii="Times New Roman" w:hAnsi="Times New Roman" w:cs="Times New Roman"/>
          <w:sz w:val="28"/>
          <w:szCs w:val="28"/>
        </w:rPr>
        <w:t xml:space="preserve"> администрации города Комсомольска-на-Амуре от 11 июня 2020 года N 1104-па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44B5F">
        <w:rPr>
          <w:rFonts w:ascii="Times New Roman" w:hAnsi="Times New Roman" w:cs="Times New Roman"/>
          <w:sz w:val="28"/>
          <w:szCs w:val="28"/>
        </w:rPr>
        <w:t>Об утверждении Порядка принятия решений о разработке муниципальных программ, их формирования, реализации и проведения оценки эффективности реализации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44B5F">
        <w:rPr>
          <w:rFonts w:ascii="Times New Roman" w:hAnsi="Times New Roman" w:cs="Times New Roman"/>
          <w:sz w:val="28"/>
          <w:szCs w:val="28"/>
        </w:rPr>
        <w:t>.</w:t>
      </w:r>
    </w:p>
    <w:p w:rsidR="009C0AAB" w:rsidRPr="00944B5F" w:rsidRDefault="009C0AAB" w:rsidP="00944B5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9C0AAB" w:rsidRPr="00944B5F" w:rsidSect="002023BE">
      <w:pgSz w:w="11905" w:h="16840"/>
      <w:pgMar w:top="1134" w:right="680" w:bottom="1134" w:left="1531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23BE" w:rsidRDefault="002023BE" w:rsidP="002023BE">
      <w:pPr>
        <w:spacing w:after="0" w:line="240" w:lineRule="auto"/>
      </w:pPr>
      <w:r>
        <w:separator/>
      </w:r>
    </w:p>
  </w:endnote>
  <w:endnote w:type="continuationSeparator" w:id="0">
    <w:p w:rsidR="002023BE" w:rsidRDefault="002023BE" w:rsidP="002023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23BE" w:rsidRDefault="002023BE" w:rsidP="002023BE">
      <w:pPr>
        <w:spacing w:after="0" w:line="240" w:lineRule="auto"/>
      </w:pPr>
      <w:r>
        <w:separator/>
      </w:r>
    </w:p>
  </w:footnote>
  <w:footnote w:type="continuationSeparator" w:id="0">
    <w:p w:rsidR="002023BE" w:rsidRDefault="002023BE" w:rsidP="002023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2033093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023BE" w:rsidRPr="002023BE" w:rsidRDefault="002023BE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023B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023B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023B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E781A">
          <w:rPr>
            <w:rFonts w:ascii="Times New Roman" w:hAnsi="Times New Roman" w:cs="Times New Roman"/>
            <w:noProof/>
            <w:sz w:val="24"/>
            <w:szCs w:val="24"/>
          </w:rPr>
          <w:t>27</w:t>
        </w:r>
        <w:r w:rsidRPr="002023B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023BE" w:rsidRDefault="002023B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AAB"/>
    <w:rsid w:val="001E781A"/>
    <w:rsid w:val="002023BE"/>
    <w:rsid w:val="0034758B"/>
    <w:rsid w:val="007D2CC6"/>
    <w:rsid w:val="00874325"/>
    <w:rsid w:val="00944B5F"/>
    <w:rsid w:val="009C0AAB"/>
    <w:rsid w:val="009D4410"/>
    <w:rsid w:val="00B4250A"/>
    <w:rsid w:val="00F05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2C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2C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023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23BE"/>
  </w:style>
  <w:style w:type="paragraph" w:styleId="a7">
    <w:name w:val="footer"/>
    <w:basedOn w:val="a"/>
    <w:link w:val="a8"/>
    <w:uiPriority w:val="99"/>
    <w:unhideWhenUsed/>
    <w:rsid w:val="002023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23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2C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2C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023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23BE"/>
  </w:style>
  <w:style w:type="paragraph" w:styleId="a7">
    <w:name w:val="footer"/>
    <w:basedOn w:val="a"/>
    <w:link w:val="a8"/>
    <w:uiPriority w:val="99"/>
    <w:unhideWhenUsed/>
    <w:rsid w:val="002023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23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3362D6E7F967CFA61CBEF778DC3FE9A6FC8CC3406EC5B989A1BA3A5C71439DE6641C1F353FBDCA0BDD30FC12DgFa7A" TargetMode="External"/><Relationship Id="rId13" Type="http://schemas.openxmlformats.org/officeDocument/2006/relationships/hyperlink" Target="consultantplus://offline/ref=63362D6E7F967CFA61CBF17A9BAFA0966DCB913D0FEA58C6CE46A5F298443F8B34019FAA02BA97ACBCC813C02EE8245C18gBa8A" TargetMode="External"/><Relationship Id="rId18" Type="http://schemas.openxmlformats.org/officeDocument/2006/relationships/image" Target="media/image3.wmf"/><Relationship Id="rId26" Type="http://schemas.openxmlformats.org/officeDocument/2006/relationships/hyperlink" Target="consultantplus://offline/ref=63362D6E7F967CFA61CBEF778DC3FE9A6FC9C6360AED5B989A1BA3A5C71439DE6641C1F353FBDCA0BDD30FC12DgFa7A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63362D6E7F967CFA61CBEF778DC3FE9A6FC9C6360AED5B989A1BA3A5C71439DE6641C1F353FBDCA0BDD30FC12DgFa7A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3362D6E7F967CFA61CBF17A9BAFA0966DCB913D0FEB59CBC448A5F298443F8B34019FAA10BACFA0B8CA0DC72EFD720D5EEC63B3CAE6A2F06E3B7F26g2aAA" TargetMode="External"/><Relationship Id="rId17" Type="http://schemas.openxmlformats.org/officeDocument/2006/relationships/image" Target="media/image2.wmf"/><Relationship Id="rId25" Type="http://schemas.openxmlformats.org/officeDocument/2006/relationships/hyperlink" Target="consultantplus://offline/ref=63362D6E7F967CFA61CBEF778DC3FE9A6FC9C6360AED5B989A1BA3A5C71439DE6641C1F353FBDCA0BDD30FC12DgFa7A" TargetMode="External"/><Relationship Id="rId2" Type="http://schemas.openxmlformats.org/officeDocument/2006/relationships/styles" Target="styles.xml"/><Relationship Id="rId16" Type="http://schemas.openxmlformats.org/officeDocument/2006/relationships/image" Target="media/image1.wmf"/><Relationship Id="rId20" Type="http://schemas.openxmlformats.org/officeDocument/2006/relationships/hyperlink" Target="consultantplus://offline/ref=63362D6E7F967CFA61CBEF778DC3FE9A6FC9C6360AED5B989A1BA3A5C71439DE6641C1F353FBDCA0BDD30FC12DgFa7A" TargetMode="External"/><Relationship Id="rId29" Type="http://schemas.openxmlformats.org/officeDocument/2006/relationships/hyperlink" Target="consultantplus://offline/ref=63362D6E7F967CFA61CBF17A9BAFA0966DCB913D0FEB59CBCF4AA5F298443F8B34019FAA10BACFA0BCCD04C326FD720D5EEC63B3CAE6A2F06E3B7F26g2aAA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3362D6E7F967CFA61CBEF778DC3FE9A6FC9C8370BEF5B989A1BA3A5C71439DE744199FF53FEC2A0B5C659906BA32B5C1FA76FB2D1FAA3F3g7a1A" TargetMode="External"/><Relationship Id="rId24" Type="http://schemas.openxmlformats.org/officeDocument/2006/relationships/hyperlink" Target="consultantplus://offline/ref=63362D6E7F967CFA61CBEF778DC3FE9A6FC9C6360AED5B989A1BA3A5C71439DE6641C1F353FBDCA0BDD30FC12DgFa7A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openxmlformats.org/officeDocument/2006/relationships/hyperlink" Target="consultantplus://offline/ref=63362D6E7F967CFA61CBEF778DC3FE9A6FC9C6360AED5B989A1BA3A5C71439DE6641C1F353FBDCA0BDD30FC12DgFa7A" TargetMode="External"/><Relationship Id="rId28" Type="http://schemas.openxmlformats.org/officeDocument/2006/relationships/hyperlink" Target="consultantplus://offline/ref=63362D6E7F967CFA61CBF17A9BAFA0966DCB913D0FEB59CBCF4AA5F298443F8B34019FAA10BACFA0BCCD05C62CFD720D5EEC63B3CAE6A2F06E3B7F26g2aAA" TargetMode="External"/><Relationship Id="rId10" Type="http://schemas.openxmlformats.org/officeDocument/2006/relationships/hyperlink" Target="consultantplus://offline/ref=63362D6E7F967CFA61CBEF778DC3FE9A6FC8C93906E85B989A1BA3A5C71439DE6641C1F353FBDCA0BDD30FC12DgFa7A" TargetMode="External"/><Relationship Id="rId19" Type="http://schemas.openxmlformats.org/officeDocument/2006/relationships/hyperlink" Target="consultantplus://offline/ref=63362D6E7F967CFA61CBEF778DC3FE9A6FC5C73606E85B989A1BA3A5C71439DE6641C1F353FBDCA0BDD30FC12DgFa7A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3362D6E7F967CFA61CBEF778DC3FE9A6FC7C7300DE85B989A1BA3A5C71439DE6641C1F353FBDCA0BDD30FC12DgFa7A" TargetMode="External"/><Relationship Id="rId14" Type="http://schemas.openxmlformats.org/officeDocument/2006/relationships/hyperlink" Target="consultantplus://offline/ref=63362D6E7F967CFA61CBF17A9BAFA0966DCB913D0FEB59CBCF4AA5F298443F8B34019FAA10BACFA0BCCD09C32CFD720D5EEC63B3CAE6A2F06E3B7F26g2aAA" TargetMode="External"/><Relationship Id="rId22" Type="http://schemas.openxmlformats.org/officeDocument/2006/relationships/hyperlink" Target="consultantplus://offline/ref=63362D6E7F967CFA61CBEF778DC3FE9A6FC9C6360AED5B989A1BA3A5C71439DE6641C1F353FBDCA0BDD30FC12DgFa7A" TargetMode="External"/><Relationship Id="rId27" Type="http://schemas.openxmlformats.org/officeDocument/2006/relationships/hyperlink" Target="consultantplus://offline/ref=63362D6E7F967CFA61CBF17A9BAFA0966DCB913D0FEB59CBCF4AA5F298443F8B34019FAA10BACFA0BCCD0AC22FFD720D5EEC63B3CAE6A2F06E3B7F26g2aAA" TargetMode="External"/><Relationship Id="rId30" Type="http://schemas.openxmlformats.org/officeDocument/2006/relationships/hyperlink" Target="consultantplus://offline/ref=63362D6E7F967CFA61CBF17A9BAFA0966DCB913D0FEA58C6CE46A5F298443F8B34019FAA02BA97ACBCC813C02EE8245C18gBa8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54EBA3-0D72-48B5-B361-231C811AD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27</Pages>
  <Words>7250</Words>
  <Characters>41328</Characters>
  <Application>Microsoft Office Word</Application>
  <DocSecurity>0</DocSecurity>
  <Lines>344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Михалева Н.В.</dc:creator>
  <cp:lastModifiedBy>Михалева Н.В.</cp:lastModifiedBy>
  <cp:revision>3</cp:revision>
  <cp:lastPrinted>2021-11-05T00:46:00Z</cp:lastPrinted>
  <dcterms:created xsi:type="dcterms:W3CDTF">2021-11-05T00:47:00Z</dcterms:created>
  <dcterms:modified xsi:type="dcterms:W3CDTF">2021-11-05T01:09:00Z</dcterms:modified>
</cp:coreProperties>
</file>